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37" w:rsidRDefault="00371654" w:rsidP="005B2DA4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DA4" w:rsidRDefault="005B2DA4" w:rsidP="005B2DA4">
      <w:pPr>
        <w:ind w:left="-709"/>
      </w:pPr>
    </w:p>
    <w:p w:rsidR="003D316F" w:rsidRDefault="003D316F" w:rsidP="005C6830">
      <w:pPr>
        <w:spacing w:after="0"/>
        <w:rPr>
          <w:rFonts w:ascii="Century Gothic" w:hAnsi="Century Gothic"/>
          <w:sz w:val="20"/>
          <w:szCs w:val="20"/>
        </w:rPr>
      </w:pPr>
    </w:p>
    <w:p w:rsidR="00CD3FE2" w:rsidRPr="00CD3FE2" w:rsidRDefault="00CD3FE2" w:rsidP="00CD3FE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543ABB" w:rsidRDefault="00543ABB" w:rsidP="000123C1">
      <w:pPr>
        <w:spacing w:after="0"/>
        <w:ind w:left="709"/>
        <w:rPr>
          <w:rFonts w:cs="Arial"/>
          <w:b/>
          <w:sz w:val="24"/>
          <w:szCs w:val="24"/>
        </w:rPr>
      </w:pPr>
    </w:p>
    <w:p w:rsidR="00CD3FE2" w:rsidRPr="000123C1" w:rsidRDefault="00CD3FE2" w:rsidP="000123C1">
      <w:pPr>
        <w:spacing w:after="0"/>
        <w:ind w:left="709"/>
        <w:rPr>
          <w:rFonts w:cs="Arial"/>
          <w:b/>
          <w:sz w:val="24"/>
          <w:szCs w:val="24"/>
        </w:rPr>
      </w:pPr>
      <w:r w:rsidRPr="000123C1">
        <w:rPr>
          <w:rFonts w:cs="Arial"/>
          <w:b/>
          <w:sz w:val="24"/>
          <w:szCs w:val="24"/>
        </w:rPr>
        <w:t>PROVINCIAL PLANNING AND DEVELOPMENT FORUM: TERMS OF REFERENCE</w:t>
      </w:r>
      <w:r w:rsidR="00543ABB">
        <w:rPr>
          <w:rFonts w:cs="Arial"/>
          <w:b/>
          <w:sz w:val="24"/>
          <w:szCs w:val="24"/>
        </w:rPr>
        <w:t xml:space="preserve"> (2016/2017)</w:t>
      </w:r>
    </w:p>
    <w:p w:rsidR="00AE4DF9" w:rsidRPr="000123C1" w:rsidRDefault="00AE4DF9" w:rsidP="00AE4DF9">
      <w:pPr>
        <w:spacing w:after="0"/>
        <w:rPr>
          <w:rFonts w:cs="Arial"/>
          <w:b/>
        </w:rPr>
      </w:pPr>
    </w:p>
    <w:p w:rsidR="00AE4DF9" w:rsidRPr="000123C1" w:rsidRDefault="00AE4DF9" w:rsidP="00AE4DF9">
      <w:pPr>
        <w:spacing w:after="0"/>
        <w:rPr>
          <w:rFonts w:cs="Arial"/>
          <w:b/>
        </w:rPr>
      </w:pPr>
      <w:r w:rsidRPr="000123C1">
        <w:rPr>
          <w:rFonts w:cs="Arial"/>
          <w:b/>
        </w:rPr>
        <w:t>1.</w:t>
      </w:r>
      <w:r w:rsidRPr="000123C1">
        <w:rPr>
          <w:rFonts w:cs="Arial"/>
          <w:b/>
        </w:rPr>
        <w:tab/>
      </w:r>
      <w:r w:rsidR="00155D8D" w:rsidRPr="000123C1">
        <w:rPr>
          <w:rFonts w:cs="Arial"/>
          <w:b/>
        </w:rPr>
        <w:t xml:space="preserve">ESTABLISHMENT OF THE PROVINCIAL PLANNING AND DEVELOPMENT FORUM </w:t>
      </w:r>
      <w:r w:rsidRPr="000123C1">
        <w:rPr>
          <w:rFonts w:cs="Arial"/>
          <w:b/>
        </w:rPr>
        <w:t>(PP&amp;DF):</w:t>
      </w:r>
    </w:p>
    <w:p w:rsidR="00AE4DF9" w:rsidRPr="009D11DC" w:rsidRDefault="00AE4DF9" w:rsidP="00AE4DF9">
      <w:pPr>
        <w:spacing w:after="0"/>
        <w:rPr>
          <w:rFonts w:cs="Arial"/>
          <w:b/>
          <w:sz w:val="14"/>
        </w:rPr>
      </w:pPr>
    </w:p>
    <w:p w:rsidR="00AE4DF9" w:rsidRPr="000123C1" w:rsidRDefault="00AE4DF9" w:rsidP="00AE4DF9">
      <w:pPr>
        <w:spacing w:after="0"/>
        <w:ind w:left="720"/>
        <w:rPr>
          <w:rFonts w:cs="Arial"/>
        </w:rPr>
      </w:pPr>
      <w:r w:rsidRPr="000123C1">
        <w:rPr>
          <w:rFonts w:cs="Arial"/>
        </w:rPr>
        <w:t xml:space="preserve">The PP&amp;DF was established by Minister Bredell: Local Government; Environmental Affairs and Development Planning, in August 2010, for reasons </w:t>
      </w:r>
      <w:r w:rsidR="000123C1" w:rsidRPr="000123C1">
        <w:rPr>
          <w:rFonts w:cs="Arial"/>
        </w:rPr>
        <w:t>described in paragraph 2.</w:t>
      </w:r>
    </w:p>
    <w:p w:rsidR="00D60D71" w:rsidRPr="000123C1" w:rsidRDefault="00D60D71" w:rsidP="0099337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993375" w:rsidRPr="00320980" w:rsidRDefault="00AE4DF9" w:rsidP="00993375">
      <w:pPr>
        <w:spacing w:after="0" w:line="240" w:lineRule="auto"/>
        <w:jc w:val="both"/>
        <w:rPr>
          <w:rFonts w:eastAsia="Times New Roman" w:cs="Arial"/>
          <w:b/>
        </w:rPr>
      </w:pPr>
      <w:r w:rsidRPr="00320980">
        <w:rPr>
          <w:rFonts w:eastAsia="Times New Roman" w:cs="Arial"/>
          <w:b/>
        </w:rPr>
        <w:t>2</w:t>
      </w:r>
      <w:r w:rsidR="00993375" w:rsidRPr="00320980">
        <w:rPr>
          <w:rFonts w:eastAsia="Times New Roman" w:cs="Arial"/>
          <w:b/>
        </w:rPr>
        <w:t>.</w:t>
      </w:r>
      <w:r w:rsidR="00993375" w:rsidRPr="00320980">
        <w:rPr>
          <w:rFonts w:eastAsia="Times New Roman" w:cs="Times New Roman"/>
        </w:rPr>
        <w:tab/>
      </w:r>
      <w:r w:rsidR="00155D8D" w:rsidRPr="00320980">
        <w:rPr>
          <w:rFonts w:eastAsia="Times New Roman" w:cs="Arial"/>
          <w:b/>
        </w:rPr>
        <w:t>ROLE AND FUNCTIONS OF THE PROVINCIAL PLANNING AND DEVELOPMENT FORUM</w:t>
      </w:r>
    </w:p>
    <w:p w:rsidR="00993375" w:rsidRPr="00320980" w:rsidRDefault="00993375" w:rsidP="00993375">
      <w:pPr>
        <w:spacing w:after="0" w:line="240" w:lineRule="auto"/>
        <w:rPr>
          <w:rFonts w:eastAsia="Times New Roman" w:cs="Arial"/>
          <w:b/>
        </w:rPr>
      </w:pPr>
    </w:p>
    <w:p w:rsidR="00993375" w:rsidRPr="00465474" w:rsidRDefault="00993375" w:rsidP="00993375">
      <w:pPr>
        <w:spacing w:after="0" w:line="240" w:lineRule="auto"/>
        <w:ind w:firstLine="720"/>
        <w:jc w:val="both"/>
        <w:rPr>
          <w:rFonts w:eastAsia="Times New Roman" w:cs="Arial"/>
        </w:rPr>
      </w:pPr>
      <w:r w:rsidRPr="00465474">
        <w:rPr>
          <w:rFonts w:eastAsia="Times New Roman" w:cs="Arial"/>
        </w:rPr>
        <w:t>The role and functions of the PP&amp;DF:</w:t>
      </w:r>
    </w:p>
    <w:p w:rsidR="00993375" w:rsidRPr="009D11DC" w:rsidRDefault="00993375" w:rsidP="00993375">
      <w:pPr>
        <w:spacing w:after="0" w:line="240" w:lineRule="auto"/>
        <w:ind w:left="720" w:firstLine="720"/>
        <w:jc w:val="both"/>
        <w:rPr>
          <w:rFonts w:eastAsia="Times New Roman" w:cs="Arial"/>
          <w:sz w:val="18"/>
        </w:rPr>
      </w:pPr>
    </w:p>
    <w:p w:rsidR="00993375" w:rsidRPr="00465474" w:rsidRDefault="00993375" w:rsidP="00993375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465474">
        <w:rPr>
          <w:rFonts w:eastAsia="Times New Roman" w:cs="Arial"/>
        </w:rPr>
        <w:t xml:space="preserve">To present an opportunity where Provincial mandates, guidelines, legislation and </w:t>
      </w:r>
      <w:r w:rsidR="00CD3FE2" w:rsidRPr="00465474">
        <w:rPr>
          <w:rFonts w:eastAsia="Times New Roman" w:cs="Arial"/>
        </w:rPr>
        <w:t xml:space="preserve">related matters </w:t>
      </w:r>
      <w:r w:rsidRPr="00465474">
        <w:rPr>
          <w:rFonts w:eastAsia="Times New Roman" w:cs="Arial"/>
        </w:rPr>
        <w:t>can be discussed</w:t>
      </w:r>
      <w:r w:rsidR="00CD3FE2" w:rsidRPr="00465474">
        <w:rPr>
          <w:rFonts w:eastAsia="Times New Roman" w:cs="Arial"/>
        </w:rPr>
        <w:t>;</w:t>
      </w:r>
      <w:r w:rsidRPr="00465474">
        <w:rPr>
          <w:rFonts w:eastAsia="Times New Roman" w:cs="Arial"/>
        </w:rPr>
        <w:t xml:space="preserve"> </w:t>
      </w:r>
    </w:p>
    <w:p w:rsidR="00993375" w:rsidRPr="00465474" w:rsidRDefault="00CD3FE2" w:rsidP="00993375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465474">
        <w:rPr>
          <w:rFonts w:eastAsia="Times New Roman" w:cs="Arial"/>
        </w:rPr>
        <w:t>To provide an o</w:t>
      </w:r>
      <w:r w:rsidR="00993375" w:rsidRPr="00465474">
        <w:rPr>
          <w:rFonts w:eastAsia="Times New Roman" w:cs="Arial"/>
        </w:rPr>
        <w:t xml:space="preserve">pportunity where stakeholders can express their vision, ideas and </w:t>
      </w:r>
      <w:r w:rsidRPr="00465474">
        <w:rPr>
          <w:rFonts w:eastAsia="Times New Roman" w:cs="Arial"/>
        </w:rPr>
        <w:t xml:space="preserve">practical </w:t>
      </w:r>
      <w:r w:rsidR="00993375" w:rsidRPr="00465474">
        <w:rPr>
          <w:rFonts w:eastAsia="Times New Roman" w:cs="Arial"/>
        </w:rPr>
        <w:t>proposals with regards</w:t>
      </w:r>
      <w:r w:rsidR="000123C1" w:rsidRPr="00465474">
        <w:rPr>
          <w:rFonts w:eastAsia="Times New Roman" w:cs="Arial"/>
        </w:rPr>
        <w:t xml:space="preserve"> </w:t>
      </w:r>
      <w:r w:rsidR="00993375" w:rsidRPr="00465474">
        <w:rPr>
          <w:rFonts w:eastAsia="Times New Roman" w:cs="Arial"/>
        </w:rPr>
        <w:t>to land use administration, future planni</w:t>
      </w:r>
      <w:r w:rsidR="00F372A2">
        <w:rPr>
          <w:rFonts w:eastAsia="Times New Roman" w:cs="Arial"/>
        </w:rPr>
        <w:t>ng and environmental continuity;</w:t>
      </w:r>
      <w:r w:rsidR="00993375" w:rsidRPr="00465474">
        <w:rPr>
          <w:rFonts w:eastAsia="Times New Roman" w:cs="Arial"/>
        </w:rPr>
        <w:t xml:space="preserve"> </w:t>
      </w:r>
    </w:p>
    <w:p w:rsidR="00993375" w:rsidRPr="00465474" w:rsidRDefault="00993375" w:rsidP="00993375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465474">
        <w:rPr>
          <w:rFonts w:eastAsia="Times New Roman" w:cs="Arial"/>
        </w:rPr>
        <w:t>To discuss complex planning challenges and to get inputs from stakeholders outsid</w:t>
      </w:r>
      <w:r w:rsidR="00E72F5A">
        <w:rPr>
          <w:rFonts w:eastAsia="Times New Roman" w:cs="Arial"/>
        </w:rPr>
        <w:t>e the normal legal requirements.</w:t>
      </w:r>
    </w:p>
    <w:p w:rsidR="00141FEC" w:rsidRPr="00141FEC" w:rsidRDefault="00141FEC" w:rsidP="00543ABB">
      <w:pPr>
        <w:spacing w:after="0" w:line="360" w:lineRule="auto"/>
        <w:rPr>
          <w:rFonts w:eastAsia="Times New Roman" w:cs="Arial"/>
          <w:b/>
        </w:rPr>
      </w:pPr>
    </w:p>
    <w:p w:rsidR="00141FEC" w:rsidRPr="00141FEC" w:rsidRDefault="00141FEC" w:rsidP="00141FEC">
      <w:pPr>
        <w:spacing w:after="0" w:line="240" w:lineRule="auto"/>
        <w:rPr>
          <w:rFonts w:eastAsia="Times New Roman" w:cs="Arial"/>
        </w:rPr>
      </w:pPr>
      <w:r w:rsidRPr="00141FEC">
        <w:rPr>
          <w:rFonts w:eastAsia="Times New Roman" w:cs="Arial"/>
          <w:b/>
        </w:rPr>
        <w:t>3.</w:t>
      </w:r>
      <w:r w:rsidRPr="00141FEC">
        <w:rPr>
          <w:rFonts w:eastAsia="Times New Roman" w:cs="Arial"/>
          <w:b/>
        </w:rPr>
        <w:tab/>
      </w:r>
      <w:r w:rsidR="00155D8D" w:rsidRPr="00141FEC">
        <w:rPr>
          <w:rFonts w:eastAsia="Times New Roman" w:cs="Arial"/>
          <w:b/>
        </w:rPr>
        <w:t>GUIDING PRINCIPLES OF THE FORUM</w:t>
      </w:r>
    </w:p>
    <w:p w:rsidR="00141FEC" w:rsidRPr="00141FEC" w:rsidRDefault="00141FEC" w:rsidP="00141FEC">
      <w:pPr>
        <w:spacing w:after="0" w:line="240" w:lineRule="auto"/>
        <w:rPr>
          <w:rFonts w:eastAsia="Times New Roman" w:cs="Arial"/>
        </w:rPr>
      </w:pPr>
    </w:p>
    <w:p w:rsidR="00141FEC" w:rsidRDefault="00141FEC" w:rsidP="00141F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cs="Times New Roman"/>
        </w:rPr>
      </w:pPr>
      <w:r w:rsidRPr="00141FEC">
        <w:rPr>
          <w:rFonts w:cs="Times New Roman"/>
        </w:rPr>
        <w:t xml:space="preserve">Discussions relevant to the tasks and functions of the forum shall be open and </w:t>
      </w:r>
      <w:r>
        <w:rPr>
          <w:rFonts w:cs="Times New Roman"/>
        </w:rPr>
        <w:t>transparent;</w:t>
      </w:r>
    </w:p>
    <w:p w:rsidR="00141FEC" w:rsidRDefault="00141FEC" w:rsidP="00141FEC">
      <w:pPr>
        <w:pStyle w:val="ListParagraph"/>
        <w:numPr>
          <w:ilvl w:val="0"/>
          <w:numId w:val="11"/>
        </w:numPr>
        <w:rPr>
          <w:rFonts w:eastAsia="Times New Roman" w:cs="Arial"/>
        </w:rPr>
      </w:pPr>
      <w:r w:rsidRPr="00141FEC">
        <w:rPr>
          <w:rFonts w:eastAsia="Times New Roman" w:cs="Arial"/>
        </w:rPr>
        <w:t xml:space="preserve">All members of the forum shall act in an accountable, respectful, professional and responsible manner in the deliberations and </w:t>
      </w:r>
      <w:r w:rsidR="00543ABB">
        <w:rPr>
          <w:rFonts w:eastAsia="Times New Roman" w:cs="Arial"/>
        </w:rPr>
        <w:t xml:space="preserve">be responsive to </w:t>
      </w:r>
      <w:r w:rsidR="00DC4334">
        <w:rPr>
          <w:rFonts w:eastAsia="Times New Roman" w:cs="Arial"/>
        </w:rPr>
        <w:t>tasks arising from the meetings;</w:t>
      </w:r>
    </w:p>
    <w:p w:rsidR="00DC4334" w:rsidRDefault="00DC4334" w:rsidP="00141FEC">
      <w:pPr>
        <w:pStyle w:val="ListParagraph"/>
        <w:numPr>
          <w:ilvl w:val="0"/>
          <w:numId w:val="11"/>
        </w:numPr>
        <w:rPr>
          <w:rFonts w:eastAsia="Times New Roman" w:cs="Arial"/>
        </w:rPr>
      </w:pPr>
      <w:r>
        <w:rPr>
          <w:rFonts w:eastAsia="Times New Roman" w:cs="Arial"/>
        </w:rPr>
        <w:t>Representatives are not invited as individuals, but as representatives from the respective organisations;</w:t>
      </w:r>
    </w:p>
    <w:p w:rsidR="00DC4334" w:rsidRPr="00141FEC" w:rsidRDefault="00DC4334" w:rsidP="00141FEC">
      <w:pPr>
        <w:pStyle w:val="ListParagraph"/>
        <w:numPr>
          <w:ilvl w:val="0"/>
          <w:numId w:val="11"/>
        </w:numPr>
        <w:rPr>
          <w:rFonts w:eastAsia="Times New Roman" w:cs="Arial"/>
        </w:rPr>
      </w:pPr>
      <w:r>
        <w:rPr>
          <w:rFonts w:eastAsia="Times New Roman" w:cs="Arial"/>
        </w:rPr>
        <w:t>No individual applications/ cases will be discussed.</w:t>
      </w:r>
    </w:p>
    <w:p w:rsidR="00141FEC" w:rsidRDefault="00141FEC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303232" w:rsidRPr="00DE74EC" w:rsidRDefault="00303232" w:rsidP="00DE74EC">
      <w:pPr>
        <w:spacing w:after="0" w:line="240" w:lineRule="auto"/>
        <w:ind w:left="720"/>
        <w:rPr>
          <w:rFonts w:eastAsia="Times New Roman" w:cs="Arial"/>
        </w:rPr>
      </w:pPr>
    </w:p>
    <w:p w:rsidR="00543ABB" w:rsidRPr="00320980" w:rsidRDefault="00543ABB" w:rsidP="00543ABB">
      <w:pPr>
        <w:keepNext/>
        <w:spacing w:after="0" w:line="240" w:lineRule="auto"/>
        <w:ind w:left="709" w:hanging="709"/>
        <w:outlineLvl w:val="0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4</w:t>
      </w:r>
      <w:r w:rsidRPr="00320980">
        <w:rPr>
          <w:rFonts w:eastAsia="Times New Roman" w:cs="Arial"/>
          <w:b/>
        </w:rPr>
        <w:t>.</w:t>
      </w:r>
      <w:r w:rsidRPr="00320980"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>STRUCTURE OF THE PP&amp;DF</w:t>
      </w:r>
    </w:p>
    <w:p w:rsidR="00785DDC" w:rsidRDefault="00785DDC" w:rsidP="00576431">
      <w:pPr>
        <w:spacing w:after="0" w:line="240" w:lineRule="auto"/>
        <w:rPr>
          <w:rFonts w:eastAsia="Times New Roman" w:cs="Arial"/>
        </w:rPr>
      </w:pPr>
    </w:p>
    <w:p w:rsidR="00543ABB" w:rsidRPr="00320980" w:rsidRDefault="00543ABB" w:rsidP="00543ABB">
      <w:pPr>
        <w:keepNext/>
        <w:spacing w:after="0" w:line="240" w:lineRule="auto"/>
        <w:ind w:left="709" w:hanging="709"/>
        <w:outlineLvl w:val="0"/>
        <w:rPr>
          <w:rFonts w:eastAsia="Times New Roman" w:cs="Arial"/>
        </w:rPr>
      </w:pPr>
      <w:r>
        <w:rPr>
          <w:rFonts w:eastAsia="Times New Roman" w:cs="Arial"/>
          <w:b/>
        </w:rPr>
        <w:t>4</w:t>
      </w:r>
      <w:r w:rsidRPr="00320980">
        <w:rPr>
          <w:rFonts w:eastAsia="Times New Roman" w:cs="Arial"/>
          <w:b/>
        </w:rPr>
        <w:t>.1</w:t>
      </w:r>
      <w:r w:rsidRPr="00320980">
        <w:rPr>
          <w:rFonts w:eastAsia="Times New Roman" w:cs="Arial"/>
          <w:b/>
        </w:rPr>
        <w:tab/>
      </w:r>
      <w:r w:rsidRPr="00320980">
        <w:rPr>
          <w:rFonts w:eastAsia="Times New Roman" w:cs="Arial"/>
        </w:rPr>
        <w:t>Membership of the forum is</w:t>
      </w:r>
      <w:r w:rsidRPr="00320980">
        <w:rPr>
          <w:rFonts w:eastAsia="Times New Roman" w:cs="Arial"/>
          <w:b/>
        </w:rPr>
        <w:t xml:space="preserve"> </w:t>
      </w:r>
      <w:r w:rsidRPr="00FA3FD5">
        <w:rPr>
          <w:rFonts w:eastAsia="Times New Roman" w:cs="Arial"/>
        </w:rPr>
        <w:t>establish</w:t>
      </w:r>
      <w:r w:rsidRPr="00AE1CC4">
        <w:rPr>
          <w:rFonts w:eastAsia="Times New Roman" w:cs="Arial"/>
        </w:rPr>
        <w:t>e</w:t>
      </w:r>
      <w:r w:rsidRPr="00320980">
        <w:rPr>
          <w:rFonts w:eastAsia="Times New Roman" w:cs="Arial"/>
        </w:rPr>
        <w:t>d</w:t>
      </w:r>
      <w:r w:rsidRPr="00320980">
        <w:rPr>
          <w:rFonts w:eastAsia="Times New Roman" w:cs="Arial"/>
          <w:b/>
        </w:rPr>
        <w:t xml:space="preserve"> </w:t>
      </w:r>
      <w:r w:rsidRPr="00320980">
        <w:rPr>
          <w:rFonts w:eastAsia="Times New Roman" w:cs="Arial"/>
        </w:rPr>
        <w:t xml:space="preserve">as follows: </w:t>
      </w:r>
    </w:p>
    <w:p w:rsidR="00543ABB" w:rsidRPr="00320980" w:rsidRDefault="00543ABB" w:rsidP="00543ABB">
      <w:pPr>
        <w:keepNext/>
        <w:spacing w:after="0" w:line="240" w:lineRule="auto"/>
        <w:ind w:left="709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>(i)</w:t>
      </w:r>
      <w:r w:rsidRPr="00320980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ab/>
      </w:r>
      <w:r w:rsidRPr="00320980">
        <w:rPr>
          <w:rFonts w:eastAsia="Times New Roman" w:cs="Arial"/>
        </w:rPr>
        <w:t>By invite</w:t>
      </w:r>
      <w:r w:rsidRPr="00320980">
        <w:rPr>
          <w:rFonts w:eastAsia="Times New Roman" w:cs="Arial"/>
          <w:b/>
        </w:rPr>
        <w:t xml:space="preserve"> </w:t>
      </w:r>
      <w:r w:rsidRPr="00320980">
        <w:rPr>
          <w:rFonts w:eastAsia="Times New Roman" w:cs="Arial"/>
        </w:rPr>
        <w:t xml:space="preserve">from the Minister; </w:t>
      </w:r>
    </w:p>
    <w:p w:rsidR="00543ABB" w:rsidRPr="00320980" w:rsidRDefault="00543ABB" w:rsidP="00543ABB">
      <w:pPr>
        <w:keepNext/>
        <w:spacing w:after="0" w:line="240" w:lineRule="auto"/>
        <w:ind w:left="709"/>
        <w:outlineLvl w:val="0"/>
        <w:rPr>
          <w:rFonts w:eastAsia="Times New Roman" w:cs="Arial"/>
          <w:b/>
        </w:rPr>
      </w:pPr>
      <w:r w:rsidRPr="00320980">
        <w:rPr>
          <w:rFonts w:eastAsia="Times New Roman" w:cs="Arial"/>
        </w:rPr>
        <w:t xml:space="preserve">(ii) </w:t>
      </w:r>
      <w:r>
        <w:rPr>
          <w:rFonts w:eastAsia="Times New Roman" w:cs="Arial"/>
        </w:rPr>
        <w:tab/>
      </w:r>
      <w:r w:rsidRPr="00320980">
        <w:rPr>
          <w:rFonts w:eastAsia="Times New Roman" w:cs="Arial"/>
        </w:rPr>
        <w:t>A request for permanent representation directed to the Minister for his approval.</w:t>
      </w:r>
    </w:p>
    <w:p w:rsidR="00543ABB" w:rsidRPr="00320980" w:rsidRDefault="00543ABB" w:rsidP="00303232">
      <w:pPr>
        <w:keepNext/>
        <w:spacing w:after="0" w:line="360" w:lineRule="auto"/>
        <w:ind w:left="709" w:hanging="709"/>
        <w:outlineLvl w:val="0"/>
        <w:rPr>
          <w:rFonts w:eastAsia="Times New Roman" w:cs="Arial"/>
          <w:b/>
        </w:rPr>
      </w:pPr>
    </w:p>
    <w:p w:rsidR="00785DDC" w:rsidRPr="00320980" w:rsidRDefault="00DE74EC" w:rsidP="00785DDC">
      <w:pPr>
        <w:keepNext/>
        <w:spacing w:after="0" w:line="240" w:lineRule="auto"/>
        <w:ind w:left="709" w:hanging="709"/>
        <w:outlineLvl w:val="0"/>
        <w:rPr>
          <w:rFonts w:eastAsia="Times New Roman" w:cs="Arial"/>
        </w:rPr>
      </w:pPr>
      <w:r>
        <w:rPr>
          <w:rFonts w:eastAsia="Times New Roman" w:cs="Arial"/>
          <w:b/>
        </w:rPr>
        <w:t>4</w:t>
      </w:r>
      <w:r w:rsidR="00785DDC" w:rsidRPr="00320980">
        <w:rPr>
          <w:rFonts w:eastAsia="Times New Roman" w:cs="Arial"/>
          <w:b/>
        </w:rPr>
        <w:t>.2</w:t>
      </w:r>
      <w:r w:rsidR="00785DDC" w:rsidRPr="00320980">
        <w:rPr>
          <w:rFonts w:eastAsia="Times New Roman" w:cs="Arial"/>
          <w:b/>
        </w:rPr>
        <w:tab/>
      </w:r>
      <w:r w:rsidR="00785DDC" w:rsidRPr="00320980">
        <w:rPr>
          <w:rFonts w:eastAsia="Times New Roman" w:cs="Arial"/>
        </w:rPr>
        <w:t xml:space="preserve">Membership of the PP&amp;DF is </w:t>
      </w:r>
      <w:r w:rsidR="00FA3FD5">
        <w:rPr>
          <w:rFonts w:eastAsia="Times New Roman" w:cs="Arial"/>
        </w:rPr>
        <w:t>constituted</w:t>
      </w:r>
      <w:r w:rsidR="00785DDC" w:rsidRPr="00320980">
        <w:rPr>
          <w:rFonts w:eastAsia="Times New Roman" w:cs="Arial"/>
        </w:rPr>
        <w:t xml:space="preserve"> of the following representatives:</w:t>
      </w:r>
    </w:p>
    <w:p w:rsidR="00785DDC" w:rsidRPr="00320980" w:rsidRDefault="00785DDC" w:rsidP="00785DDC">
      <w:pPr>
        <w:keepNext/>
        <w:spacing w:after="0" w:line="240" w:lineRule="auto"/>
        <w:ind w:left="1418" w:hanging="709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 xml:space="preserve">(i)   </w:t>
      </w:r>
      <w:r w:rsidRPr="00320980">
        <w:rPr>
          <w:rFonts w:eastAsia="Times New Roman" w:cs="Arial"/>
        </w:rPr>
        <w:tab/>
        <w:t>Minister: Local Government, Environmental Affairs and Development Planning;</w:t>
      </w:r>
    </w:p>
    <w:p w:rsidR="00785DDC" w:rsidRPr="00320980" w:rsidRDefault="00785DDC" w:rsidP="00785DDC">
      <w:pPr>
        <w:keepNext/>
        <w:spacing w:after="0" w:line="240" w:lineRule="auto"/>
        <w:ind w:left="709" w:hanging="425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ab/>
        <w:t>(</w:t>
      </w:r>
      <w:proofErr w:type="gramStart"/>
      <w:r w:rsidRPr="00320980">
        <w:rPr>
          <w:rFonts w:eastAsia="Times New Roman" w:cs="Arial"/>
        </w:rPr>
        <w:t>ii</w:t>
      </w:r>
      <w:proofErr w:type="gramEnd"/>
      <w:r w:rsidRPr="00320980">
        <w:rPr>
          <w:rFonts w:eastAsia="Times New Roman" w:cs="Arial"/>
        </w:rPr>
        <w:t xml:space="preserve">)  </w:t>
      </w:r>
      <w:r w:rsidRPr="00320980">
        <w:rPr>
          <w:rFonts w:eastAsia="Times New Roman" w:cs="Arial"/>
        </w:rPr>
        <w:tab/>
        <w:t>Department of Environmental Affairs &amp; Development Planning:</w:t>
      </w:r>
      <w:r w:rsidR="00FC6C8F">
        <w:rPr>
          <w:rFonts w:eastAsia="Times New Roman" w:cs="Arial"/>
        </w:rPr>
        <w:t xml:space="preserve"> Relevant</w:t>
      </w:r>
      <w:r w:rsidRPr="00320980">
        <w:rPr>
          <w:rFonts w:eastAsia="Times New Roman" w:cs="Arial"/>
        </w:rPr>
        <w:t xml:space="preserve"> Senior </w:t>
      </w:r>
    </w:p>
    <w:p w:rsidR="00785DDC" w:rsidRPr="00320980" w:rsidRDefault="00785DDC" w:rsidP="00785DDC">
      <w:pPr>
        <w:keepNext/>
        <w:spacing w:after="0" w:line="240" w:lineRule="auto"/>
        <w:ind w:left="709" w:hanging="425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 xml:space="preserve">                     </w:t>
      </w:r>
      <w:r>
        <w:rPr>
          <w:rFonts w:eastAsia="Times New Roman" w:cs="Arial"/>
        </w:rPr>
        <w:t xml:space="preserve">  </w:t>
      </w:r>
      <w:r w:rsidRPr="00320980">
        <w:rPr>
          <w:rFonts w:eastAsia="Times New Roman" w:cs="Arial"/>
        </w:rPr>
        <w:t>Management Representatives;</w:t>
      </w:r>
    </w:p>
    <w:p w:rsidR="00785DDC" w:rsidRPr="003311EA" w:rsidRDefault="00785DDC" w:rsidP="003311EA">
      <w:pPr>
        <w:pStyle w:val="ListParagraph"/>
        <w:keepNext/>
        <w:numPr>
          <w:ilvl w:val="0"/>
          <w:numId w:val="8"/>
        </w:numPr>
        <w:spacing w:after="0" w:line="240" w:lineRule="auto"/>
        <w:outlineLvl w:val="0"/>
        <w:rPr>
          <w:rFonts w:eastAsia="Times New Roman" w:cs="Arial"/>
        </w:rPr>
      </w:pPr>
      <w:r w:rsidRPr="003311EA">
        <w:rPr>
          <w:rFonts w:eastAsia="Times New Roman" w:cs="Arial"/>
        </w:rPr>
        <w:t>Nominated Built Environment Institutional Representatives;</w:t>
      </w:r>
    </w:p>
    <w:p w:rsidR="003311EA" w:rsidRPr="003311EA" w:rsidRDefault="003311EA" w:rsidP="003311EA">
      <w:pPr>
        <w:pStyle w:val="ListParagraph"/>
        <w:keepNext/>
        <w:numPr>
          <w:ilvl w:val="0"/>
          <w:numId w:val="8"/>
        </w:numPr>
        <w:spacing w:after="0" w:line="240" w:lineRule="auto"/>
        <w:outlineLvl w:val="0"/>
        <w:rPr>
          <w:rFonts w:eastAsia="Times New Roman" w:cs="Arial"/>
        </w:rPr>
      </w:pPr>
      <w:r>
        <w:rPr>
          <w:rFonts w:eastAsia="Times New Roman" w:cs="Arial"/>
        </w:rPr>
        <w:t>Chairperson of the Standing Committee: Environmental Affairs &amp; Development Planning;</w:t>
      </w:r>
    </w:p>
    <w:p w:rsidR="00785DDC" w:rsidRPr="00320980" w:rsidRDefault="00785DDC" w:rsidP="00785DDC">
      <w:pPr>
        <w:keepNext/>
        <w:spacing w:after="0" w:line="240" w:lineRule="auto"/>
        <w:ind w:left="709" w:hanging="425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ab/>
      </w:r>
      <w:proofErr w:type="gramStart"/>
      <w:r w:rsidR="003311EA">
        <w:rPr>
          <w:rFonts w:eastAsia="Times New Roman" w:cs="Arial"/>
        </w:rPr>
        <w:t>(</w:t>
      </w:r>
      <w:r w:rsidRPr="00320980">
        <w:rPr>
          <w:rFonts w:eastAsia="Times New Roman" w:cs="Arial"/>
        </w:rPr>
        <w:t>v</w:t>
      </w:r>
      <w:r w:rsidR="003311EA">
        <w:rPr>
          <w:rFonts w:eastAsia="Times New Roman" w:cs="Arial"/>
        </w:rPr>
        <w:t>i</w:t>
      </w:r>
      <w:r w:rsidRPr="00320980">
        <w:rPr>
          <w:rFonts w:eastAsia="Times New Roman" w:cs="Arial"/>
        </w:rPr>
        <w:t>)</w:t>
      </w:r>
      <w:r w:rsidRPr="00320980">
        <w:rPr>
          <w:rFonts w:eastAsia="Times New Roman" w:cs="Arial"/>
        </w:rPr>
        <w:tab/>
        <w:t>A</w:t>
      </w:r>
      <w:proofErr w:type="gramEnd"/>
      <w:r w:rsidRPr="00320980">
        <w:rPr>
          <w:rFonts w:eastAsia="Times New Roman" w:cs="Arial"/>
        </w:rPr>
        <w:t xml:space="preserve"> Chairperson and Secretariat.</w:t>
      </w:r>
    </w:p>
    <w:p w:rsidR="001004F8" w:rsidRDefault="00785DDC" w:rsidP="00E50B02">
      <w:pPr>
        <w:keepNext/>
        <w:spacing w:after="0" w:line="360" w:lineRule="auto"/>
        <w:ind w:left="709" w:hanging="709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 xml:space="preserve"> </w:t>
      </w:r>
    </w:p>
    <w:p w:rsidR="00DE74EC" w:rsidRDefault="00DE74EC" w:rsidP="00DE74E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41FEC">
        <w:rPr>
          <w:rFonts w:eastAsia="Times New Roman" w:cs="Arial"/>
          <w:b/>
        </w:rPr>
        <w:t>4</w:t>
      </w:r>
      <w:r>
        <w:rPr>
          <w:rFonts w:eastAsia="Times New Roman" w:cs="Arial"/>
          <w:b/>
        </w:rPr>
        <w:t>.3</w:t>
      </w:r>
      <w:r>
        <w:rPr>
          <w:rFonts w:eastAsia="Times New Roman" w:cs="Arial"/>
          <w:sz w:val="24"/>
          <w:szCs w:val="24"/>
        </w:rPr>
        <w:tab/>
      </w:r>
      <w:r w:rsidRPr="00141FEC">
        <w:rPr>
          <w:rFonts w:eastAsia="Times New Roman" w:cs="Arial"/>
          <w:b/>
        </w:rPr>
        <w:t>Membership Management</w:t>
      </w:r>
    </w:p>
    <w:p w:rsidR="00DE74EC" w:rsidRPr="00465474" w:rsidRDefault="00DE74EC" w:rsidP="00576431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:rsidR="00DE74EC" w:rsidRPr="00141FEC" w:rsidRDefault="00DE74EC" w:rsidP="00DE74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141FEC">
        <w:rPr>
          <w:rFonts w:eastAsia="Times New Roman" w:cs="Arial"/>
        </w:rPr>
        <w:t xml:space="preserve">Membership is established on an annual basis, from the start of the provincial government </w:t>
      </w:r>
    </w:p>
    <w:p w:rsidR="00DE74EC" w:rsidRDefault="00DE74EC" w:rsidP="00DE74EC">
      <w:pPr>
        <w:spacing w:after="0" w:line="240" w:lineRule="auto"/>
        <w:ind w:left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  </w:t>
      </w:r>
      <w:proofErr w:type="gramStart"/>
      <w:r w:rsidRPr="00141FEC">
        <w:rPr>
          <w:rFonts w:eastAsia="Times New Roman" w:cs="Arial"/>
        </w:rPr>
        <w:t>financial</w:t>
      </w:r>
      <w:proofErr w:type="gramEnd"/>
      <w:r w:rsidRPr="00141FEC">
        <w:rPr>
          <w:rFonts w:eastAsia="Times New Roman" w:cs="Arial"/>
        </w:rPr>
        <w:t xml:space="preserve"> year;</w:t>
      </w:r>
    </w:p>
    <w:p w:rsidR="00DE74EC" w:rsidRPr="00141FEC" w:rsidRDefault="00DE74EC" w:rsidP="00DE74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141FEC">
        <w:rPr>
          <w:rFonts w:eastAsia="Times New Roman" w:cs="Arial"/>
        </w:rPr>
        <w:t xml:space="preserve">Membership of the private institution representatives is established by nomination </w:t>
      </w:r>
      <w:r w:rsidR="00843AC8">
        <w:rPr>
          <w:rFonts w:eastAsia="Times New Roman" w:cs="Arial"/>
        </w:rPr>
        <w:t xml:space="preserve">from </w:t>
      </w:r>
      <w:r w:rsidRPr="00141FEC">
        <w:rPr>
          <w:rFonts w:eastAsia="Times New Roman" w:cs="Arial"/>
        </w:rPr>
        <w:t>the relevant decision maker</w:t>
      </w:r>
      <w:r w:rsidR="000971E2">
        <w:rPr>
          <w:rFonts w:eastAsia="Times New Roman" w:cs="Arial"/>
        </w:rPr>
        <w:t>/s</w:t>
      </w:r>
      <w:bookmarkStart w:id="0" w:name="_GoBack"/>
      <w:bookmarkEnd w:id="0"/>
      <w:r w:rsidR="00FC6C8F">
        <w:rPr>
          <w:rFonts w:eastAsia="Times New Roman" w:cs="Arial"/>
        </w:rPr>
        <w:t xml:space="preserve"> within that organisation authorised to do so</w:t>
      </w:r>
      <w:r w:rsidRPr="00141FEC">
        <w:rPr>
          <w:rFonts w:eastAsia="Times New Roman" w:cs="Arial"/>
        </w:rPr>
        <w:t>;</w:t>
      </w:r>
    </w:p>
    <w:p w:rsidR="00DE74EC" w:rsidRPr="00141FEC" w:rsidRDefault="00DE74EC" w:rsidP="00DE74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141FEC">
        <w:rPr>
          <w:rFonts w:eastAsia="Times New Roman" w:cs="Arial"/>
        </w:rPr>
        <w:t>If the current representative will no longer be able to participate as a members, he/she must notify the secretariat/chairperson;</w:t>
      </w:r>
    </w:p>
    <w:p w:rsidR="00DE74EC" w:rsidRDefault="00DE74EC" w:rsidP="00DE74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141FEC">
        <w:rPr>
          <w:rFonts w:eastAsia="Times New Roman" w:cs="Arial"/>
        </w:rPr>
        <w:t>Membership of the Department is based on their designation in the Department as HOD</w:t>
      </w:r>
      <w:r w:rsidR="00E3257C">
        <w:rPr>
          <w:rFonts w:eastAsia="Times New Roman" w:cs="Arial"/>
        </w:rPr>
        <w:t xml:space="preserve"> and other relevant Senior Management officials.</w:t>
      </w:r>
      <w:r w:rsidRPr="00141FEC">
        <w:rPr>
          <w:rFonts w:eastAsia="Times New Roman" w:cs="Arial"/>
        </w:rPr>
        <w:t xml:space="preserve"> </w:t>
      </w:r>
    </w:p>
    <w:p w:rsidR="00EF49AC" w:rsidRDefault="00EF49AC" w:rsidP="00EF49AC">
      <w:pPr>
        <w:spacing w:after="0" w:line="240" w:lineRule="auto"/>
        <w:jc w:val="both"/>
        <w:rPr>
          <w:rFonts w:eastAsia="Times New Roman" w:cs="Arial"/>
        </w:rPr>
      </w:pPr>
    </w:p>
    <w:p w:rsidR="00EF49AC" w:rsidRDefault="00EF49AC" w:rsidP="00EF49AC">
      <w:pPr>
        <w:spacing w:after="0" w:line="240" w:lineRule="auto"/>
        <w:ind w:left="709" w:hanging="709"/>
        <w:jc w:val="both"/>
        <w:rPr>
          <w:rFonts w:eastAsia="Times New Roman" w:cs="Arial"/>
        </w:rPr>
      </w:pPr>
      <w:r w:rsidRPr="00EF49AC">
        <w:rPr>
          <w:rFonts w:eastAsia="Times New Roman" w:cs="Arial"/>
          <w:b/>
        </w:rPr>
        <w:t>4.4</w:t>
      </w:r>
      <w:r>
        <w:rPr>
          <w:rFonts w:eastAsia="Times New Roman" w:cs="Arial"/>
        </w:rPr>
        <w:tab/>
      </w:r>
      <w:r w:rsidRPr="00EF49AC">
        <w:rPr>
          <w:rFonts w:eastAsia="Times New Roman" w:cs="Arial"/>
          <w:b/>
        </w:rPr>
        <w:t>The Chairperson</w:t>
      </w:r>
    </w:p>
    <w:p w:rsidR="00EF49AC" w:rsidRDefault="00EF49AC" w:rsidP="00576431">
      <w:pPr>
        <w:spacing w:after="0" w:line="240" w:lineRule="auto"/>
        <w:ind w:left="709" w:hanging="709"/>
        <w:jc w:val="both"/>
        <w:rPr>
          <w:rFonts w:eastAsia="Times New Roman" w:cs="Arial"/>
        </w:rPr>
      </w:pPr>
    </w:p>
    <w:p w:rsidR="00576431" w:rsidRDefault="00EF49AC" w:rsidP="0057643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576431">
        <w:rPr>
          <w:rFonts w:eastAsia="Times New Roman" w:cs="Arial"/>
        </w:rPr>
        <w:t>The Chairperson is elected by the members of the forum;</w:t>
      </w:r>
    </w:p>
    <w:p w:rsidR="00EF49AC" w:rsidRPr="00576431" w:rsidRDefault="00576431" w:rsidP="0057643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I</w:t>
      </w:r>
      <w:r w:rsidR="00EF49AC" w:rsidRPr="00576431">
        <w:rPr>
          <w:rFonts w:eastAsia="Times New Roman" w:cs="Arial"/>
        </w:rPr>
        <w:t>n the absence of the Chairperson, any member may be nominated by the forum members to chair the meeting.</w:t>
      </w:r>
    </w:p>
    <w:p w:rsidR="00FA3FD5" w:rsidRDefault="00FA3FD5" w:rsidP="00FB5C5E">
      <w:pPr>
        <w:keepNext/>
        <w:spacing w:after="0" w:line="240" w:lineRule="auto"/>
        <w:ind w:left="709" w:hanging="709"/>
        <w:outlineLvl w:val="0"/>
        <w:rPr>
          <w:rFonts w:eastAsia="Times New Roman" w:cs="Arial"/>
        </w:rPr>
      </w:pPr>
    </w:p>
    <w:p w:rsidR="00EF49AC" w:rsidRDefault="00EF49AC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  <w:r w:rsidRPr="00EF49AC">
        <w:rPr>
          <w:rFonts w:eastAsia="Times New Roman" w:cs="Arial"/>
          <w:b/>
        </w:rPr>
        <w:t>4.5</w:t>
      </w:r>
      <w:r>
        <w:rPr>
          <w:rFonts w:eastAsia="Times New Roman" w:cs="Arial"/>
        </w:rPr>
        <w:tab/>
      </w:r>
      <w:r w:rsidRPr="00EF49AC">
        <w:rPr>
          <w:rFonts w:eastAsia="Times New Roman" w:cs="Arial"/>
          <w:b/>
        </w:rPr>
        <w:t>The Secretariat</w:t>
      </w:r>
    </w:p>
    <w:p w:rsidR="00EF49AC" w:rsidRDefault="00EF49AC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EF49AC" w:rsidRDefault="00E50B02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4.5.1</w:t>
      </w:r>
      <w:r w:rsidR="00EF49AC">
        <w:rPr>
          <w:rFonts w:eastAsia="Times New Roman" w:cs="Arial"/>
        </w:rPr>
        <w:tab/>
      </w:r>
      <w:r w:rsidR="00EF49AC" w:rsidRPr="00465474">
        <w:rPr>
          <w:rFonts w:eastAsia="Times New Roman" w:cs="Arial"/>
        </w:rPr>
        <w:t xml:space="preserve">The </w:t>
      </w:r>
      <w:r w:rsidR="00543ABB">
        <w:rPr>
          <w:rFonts w:eastAsia="Times New Roman" w:cs="Arial"/>
        </w:rPr>
        <w:t>S</w:t>
      </w:r>
      <w:r w:rsidR="00EF49AC" w:rsidRPr="00465474">
        <w:rPr>
          <w:rFonts w:eastAsia="Times New Roman" w:cs="Arial"/>
        </w:rPr>
        <w:t xml:space="preserve">ecretariat of the PP&amp;DF will be provided by </w:t>
      </w:r>
      <w:r w:rsidR="00EF49AC" w:rsidRPr="00465474">
        <w:rPr>
          <w:rFonts w:eastAsia="Times New Roman" w:cs="Arial"/>
          <w:bCs/>
        </w:rPr>
        <w:t>DEA&amp;DP</w:t>
      </w:r>
      <w:r w:rsidR="00EF49AC" w:rsidRPr="00465474">
        <w:rPr>
          <w:rFonts w:eastAsia="Times New Roman" w:cs="Arial"/>
        </w:rPr>
        <w:t>.</w:t>
      </w:r>
    </w:p>
    <w:p w:rsidR="00543ABB" w:rsidRDefault="00543ABB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543ABB" w:rsidRDefault="00E50B02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4.5.2</w:t>
      </w:r>
      <w:r>
        <w:rPr>
          <w:rFonts w:eastAsia="Times New Roman" w:cs="Arial"/>
        </w:rPr>
        <w:tab/>
      </w:r>
      <w:r w:rsidR="00543ABB">
        <w:rPr>
          <w:rFonts w:eastAsia="Times New Roman" w:cs="Arial"/>
        </w:rPr>
        <w:t>The Secretariat will provide administrative and logistical support which includes:</w:t>
      </w:r>
    </w:p>
    <w:p w:rsidR="00543ABB" w:rsidRDefault="00E50B02" w:rsidP="00E50B02">
      <w:pPr>
        <w:pStyle w:val="ListParagraph"/>
        <w:numPr>
          <w:ilvl w:val="0"/>
          <w:numId w:val="14"/>
        </w:numPr>
        <w:tabs>
          <w:tab w:val="left" w:pos="709"/>
          <w:tab w:val="left" w:pos="1155"/>
          <w:tab w:val="left" w:pos="1418"/>
        </w:tabs>
        <w:spacing w:after="0" w:line="240" w:lineRule="auto"/>
        <w:ind w:hanging="116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</w:t>
      </w:r>
      <w:r w:rsidR="00543ABB">
        <w:rPr>
          <w:rFonts w:eastAsia="Times New Roman" w:cs="Arial"/>
        </w:rPr>
        <w:t>Co-ordination of meetings;</w:t>
      </w:r>
    </w:p>
    <w:p w:rsidR="00543ABB" w:rsidRDefault="00E50B02" w:rsidP="00E50B02">
      <w:pPr>
        <w:pStyle w:val="ListParagraph"/>
        <w:numPr>
          <w:ilvl w:val="0"/>
          <w:numId w:val="14"/>
        </w:numPr>
        <w:tabs>
          <w:tab w:val="left" w:pos="709"/>
          <w:tab w:val="left" w:pos="1155"/>
        </w:tabs>
        <w:spacing w:after="0" w:line="240" w:lineRule="auto"/>
        <w:ind w:hanging="116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</w:t>
      </w:r>
      <w:r w:rsidR="00543ABB">
        <w:rPr>
          <w:rFonts w:eastAsia="Times New Roman" w:cs="Arial"/>
        </w:rPr>
        <w:t>Arranging of meetings (venues etc.);</w:t>
      </w:r>
    </w:p>
    <w:p w:rsidR="00543ABB" w:rsidRDefault="00E50B02" w:rsidP="00E50B02">
      <w:pPr>
        <w:pStyle w:val="ListParagraph"/>
        <w:numPr>
          <w:ilvl w:val="0"/>
          <w:numId w:val="14"/>
        </w:numPr>
        <w:tabs>
          <w:tab w:val="left" w:pos="709"/>
          <w:tab w:val="left" w:pos="1155"/>
        </w:tabs>
        <w:spacing w:after="0" w:line="240" w:lineRule="auto"/>
        <w:ind w:hanging="116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</w:t>
      </w:r>
      <w:r w:rsidR="00543ABB">
        <w:rPr>
          <w:rFonts w:eastAsia="Times New Roman" w:cs="Arial"/>
        </w:rPr>
        <w:t>Co-preparation and circulation of agenda;</w:t>
      </w:r>
    </w:p>
    <w:p w:rsidR="00543ABB" w:rsidRDefault="00E50B02" w:rsidP="00E50B02">
      <w:pPr>
        <w:pStyle w:val="ListParagraph"/>
        <w:numPr>
          <w:ilvl w:val="0"/>
          <w:numId w:val="14"/>
        </w:numPr>
        <w:tabs>
          <w:tab w:val="left" w:pos="709"/>
          <w:tab w:val="left" w:pos="1155"/>
        </w:tabs>
        <w:spacing w:after="0" w:line="240" w:lineRule="auto"/>
        <w:ind w:hanging="1166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Recording of meeting notes, drafting minutes and circulation thereof.</w:t>
      </w:r>
    </w:p>
    <w:p w:rsidR="00E50B02" w:rsidRPr="00E50B02" w:rsidRDefault="00E50B02" w:rsidP="00E50B02">
      <w:pPr>
        <w:tabs>
          <w:tab w:val="left" w:pos="709"/>
          <w:tab w:val="left" w:pos="1155"/>
        </w:tabs>
        <w:spacing w:after="0" w:line="240" w:lineRule="auto"/>
        <w:ind w:left="705"/>
        <w:jc w:val="both"/>
        <w:rPr>
          <w:rFonts w:eastAsia="Times New Roman" w:cs="Arial"/>
        </w:rPr>
      </w:pPr>
    </w:p>
    <w:p w:rsidR="00EF49AC" w:rsidRDefault="00EF49AC" w:rsidP="00576431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  <w:r w:rsidRPr="00EF49AC">
        <w:rPr>
          <w:rFonts w:eastAsia="Times New Roman" w:cs="Arial"/>
          <w:b/>
        </w:rPr>
        <w:t>4.6</w:t>
      </w:r>
      <w:r>
        <w:rPr>
          <w:rFonts w:eastAsia="Times New Roman" w:cs="Arial"/>
        </w:rPr>
        <w:tab/>
      </w:r>
      <w:r w:rsidRPr="00EF49AC">
        <w:rPr>
          <w:rFonts w:eastAsia="Times New Roman" w:cs="Arial"/>
          <w:b/>
        </w:rPr>
        <w:t>Decision making</w:t>
      </w:r>
      <w:r>
        <w:rPr>
          <w:rFonts w:eastAsia="Times New Roman" w:cs="Arial"/>
        </w:rPr>
        <w:t xml:space="preserve"> </w:t>
      </w:r>
    </w:p>
    <w:p w:rsidR="00EF49AC" w:rsidRDefault="00EF49AC" w:rsidP="00576431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EF49AC" w:rsidRDefault="00EF49AC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>The PP&amp;DF has no decision making power.</w:t>
      </w:r>
    </w:p>
    <w:p w:rsidR="00441251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441251" w:rsidRPr="00441251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  <w:r w:rsidRPr="00441251">
        <w:rPr>
          <w:rFonts w:eastAsia="Times New Roman" w:cs="Arial"/>
          <w:b/>
        </w:rPr>
        <w:t>4.7</w:t>
      </w:r>
      <w:r w:rsidRPr="00441251">
        <w:rPr>
          <w:rFonts w:eastAsia="Times New Roman" w:cs="Arial"/>
          <w:b/>
        </w:rPr>
        <w:tab/>
        <w:t>Frequency of Meetings</w:t>
      </w:r>
    </w:p>
    <w:p w:rsidR="00EF49AC" w:rsidRDefault="00EF49AC" w:rsidP="00576431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441251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 xml:space="preserve">Meetings are scheduled to be held on a quarterly </w:t>
      </w:r>
      <w:r w:rsidR="00265C52">
        <w:rPr>
          <w:rFonts w:eastAsia="Times New Roman" w:cs="Arial"/>
        </w:rPr>
        <w:t>basis and is scheduled for two hours.</w:t>
      </w:r>
    </w:p>
    <w:p w:rsidR="00441251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303232" w:rsidRDefault="00303232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303232" w:rsidRDefault="00303232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303232" w:rsidRDefault="00303232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303232" w:rsidRDefault="00303232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</w:rPr>
      </w:pPr>
    </w:p>
    <w:p w:rsidR="00EF49AC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4.8</w:t>
      </w:r>
      <w:r>
        <w:rPr>
          <w:rFonts w:eastAsia="Times New Roman" w:cs="Arial"/>
          <w:b/>
        </w:rPr>
        <w:tab/>
        <w:t>Agenda Setting</w:t>
      </w:r>
    </w:p>
    <w:p w:rsidR="00441251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</w:p>
    <w:p w:rsidR="00441251" w:rsidRPr="00465474" w:rsidRDefault="00441251" w:rsidP="00441251">
      <w:pPr>
        <w:spacing w:after="0" w:line="240" w:lineRule="auto"/>
        <w:ind w:left="720"/>
        <w:jc w:val="both"/>
        <w:rPr>
          <w:rFonts w:eastAsia="Times New Roman" w:cs="Arial"/>
        </w:rPr>
      </w:pPr>
      <w:r w:rsidRPr="00465474">
        <w:rPr>
          <w:rFonts w:eastAsia="Times New Roman" w:cs="Arial"/>
        </w:rPr>
        <w:t>The agenda will be determined by the stakeho</w:t>
      </w:r>
      <w:r w:rsidR="00FC6C8F">
        <w:rPr>
          <w:rFonts w:eastAsia="Times New Roman" w:cs="Arial"/>
        </w:rPr>
        <w:t>lders in consultation with the D</w:t>
      </w:r>
      <w:r w:rsidRPr="00465474">
        <w:rPr>
          <w:rFonts w:eastAsia="Times New Roman" w:cs="Arial"/>
        </w:rPr>
        <w:t>epartment. If any matters are to be placed on the agenda, they must be directed to the chairperson at least two weeks before the scheduled meeting.</w:t>
      </w:r>
    </w:p>
    <w:p w:rsidR="00441251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</w:p>
    <w:p w:rsidR="00155D8D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4.9</w:t>
      </w:r>
      <w:r>
        <w:rPr>
          <w:rFonts w:eastAsia="Times New Roman" w:cs="Arial"/>
          <w:b/>
        </w:rPr>
        <w:tab/>
        <w:t>Meeting Venue</w:t>
      </w:r>
    </w:p>
    <w:p w:rsidR="00155D8D" w:rsidRDefault="00441251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ab/>
      </w:r>
    </w:p>
    <w:p w:rsidR="00441251" w:rsidRPr="00465474" w:rsidRDefault="00441251" w:rsidP="00441251">
      <w:pPr>
        <w:spacing w:after="0" w:line="240" w:lineRule="auto"/>
        <w:ind w:left="720"/>
        <w:jc w:val="both"/>
        <w:rPr>
          <w:rFonts w:eastAsia="Times New Roman" w:cs="Arial"/>
        </w:rPr>
      </w:pPr>
      <w:r w:rsidRPr="00465474">
        <w:rPr>
          <w:rFonts w:eastAsia="Times New Roman" w:cs="Arial"/>
        </w:rPr>
        <w:t>DEA&amp;DP will provide the venue for all meetings unless otherwise indicated.</w:t>
      </w:r>
    </w:p>
    <w:p w:rsidR="00155D8D" w:rsidRDefault="00155D8D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</w:p>
    <w:p w:rsidR="00155D8D" w:rsidRDefault="00155D8D" w:rsidP="00EF49AC">
      <w:pPr>
        <w:tabs>
          <w:tab w:val="left" w:pos="709"/>
          <w:tab w:val="left" w:pos="1155"/>
        </w:tabs>
        <w:spacing w:after="0" w:line="240" w:lineRule="auto"/>
        <w:jc w:val="both"/>
        <w:rPr>
          <w:rFonts w:eastAsia="Times New Roman" w:cs="Arial"/>
          <w:b/>
        </w:rPr>
      </w:pPr>
    </w:p>
    <w:p w:rsidR="00DE74EC" w:rsidRPr="00320980" w:rsidRDefault="00155D8D" w:rsidP="00DE74EC">
      <w:pPr>
        <w:keepNext/>
        <w:spacing w:after="0" w:line="240" w:lineRule="auto"/>
        <w:ind w:left="709" w:hanging="709"/>
        <w:outlineLvl w:val="0"/>
        <w:rPr>
          <w:rFonts w:eastAsia="Times New Roman" w:cs="Arial"/>
          <w:b/>
        </w:rPr>
      </w:pPr>
      <w:r>
        <w:rPr>
          <w:rFonts w:eastAsia="Times New Roman" w:cs="Arial"/>
          <w:b/>
        </w:rPr>
        <w:t>5.</w:t>
      </w:r>
      <w:r w:rsidR="00DE74EC">
        <w:rPr>
          <w:rFonts w:eastAsia="Times New Roman" w:cs="Arial"/>
          <w:b/>
        </w:rPr>
        <w:tab/>
      </w:r>
      <w:r w:rsidRPr="00320980">
        <w:rPr>
          <w:rFonts w:eastAsia="Times New Roman" w:cs="Arial"/>
          <w:b/>
        </w:rPr>
        <w:t>MEMBERSHIP RESPONSIBILITIES</w:t>
      </w:r>
    </w:p>
    <w:p w:rsidR="00DE74EC" w:rsidRPr="00320980" w:rsidRDefault="00DE74EC" w:rsidP="00DE74EC">
      <w:pPr>
        <w:keepNext/>
        <w:spacing w:after="0" w:line="240" w:lineRule="auto"/>
        <w:ind w:left="709" w:hanging="709"/>
        <w:outlineLvl w:val="0"/>
        <w:rPr>
          <w:rFonts w:eastAsia="Times New Roman" w:cs="Arial"/>
          <w:b/>
        </w:rPr>
      </w:pPr>
    </w:p>
    <w:p w:rsidR="00DE74EC" w:rsidRPr="00320980" w:rsidRDefault="00441251" w:rsidP="00DE74EC">
      <w:pPr>
        <w:keepNext/>
        <w:spacing w:after="0" w:line="240" w:lineRule="auto"/>
        <w:ind w:left="709" w:hanging="709"/>
        <w:outlineLvl w:val="0"/>
        <w:rPr>
          <w:rFonts w:eastAsia="Times New Roman" w:cs="Arial"/>
        </w:rPr>
      </w:pPr>
      <w:r w:rsidRPr="00A02F41">
        <w:rPr>
          <w:rFonts w:eastAsia="Times New Roman" w:cs="Arial"/>
        </w:rPr>
        <w:t>5.1</w:t>
      </w:r>
      <w:r>
        <w:rPr>
          <w:rFonts w:eastAsia="Times New Roman" w:cs="Arial"/>
          <w:b/>
        </w:rPr>
        <w:tab/>
      </w:r>
      <w:r w:rsidR="00DE74EC" w:rsidRPr="00320980">
        <w:rPr>
          <w:rFonts w:eastAsia="Times New Roman" w:cs="Arial"/>
        </w:rPr>
        <w:t>By virtue of</w:t>
      </w:r>
      <w:r w:rsidR="00DE74EC" w:rsidRPr="00320980">
        <w:rPr>
          <w:rFonts w:eastAsia="Times New Roman" w:cs="Arial"/>
          <w:b/>
        </w:rPr>
        <w:t xml:space="preserve"> </w:t>
      </w:r>
      <w:r w:rsidR="00DE74EC" w:rsidRPr="00320980">
        <w:rPr>
          <w:rFonts w:eastAsia="Times New Roman" w:cs="Arial"/>
        </w:rPr>
        <w:t xml:space="preserve">membership of the PP&amp;DF, members are required to </w:t>
      </w:r>
      <w:r w:rsidR="00DE74EC">
        <w:rPr>
          <w:rFonts w:eastAsia="Times New Roman" w:cs="Arial"/>
        </w:rPr>
        <w:t>participate</w:t>
      </w:r>
      <w:r w:rsidR="00DE74EC" w:rsidRPr="00320980">
        <w:rPr>
          <w:rFonts w:eastAsia="Times New Roman" w:cs="Arial"/>
        </w:rPr>
        <w:t xml:space="preserve"> in the following way:</w:t>
      </w:r>
    </w:p>
    <w:p w:rsidR="00DE74EC" w:rsidRPr="00320980" w:rsidRDefault="00DE74EC" w:rsidP="00DE74EC">
      <w:pPr>
        <w:keepNext/>
        <w:spacing w:after="0" w:line="240" w:lineRule="auto"/>
        <w:ind w:left="1418" w:hanging="709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>(</w:t>
      </w:r>
      <w:proofErr w:type="gramStart"/>
      <w:r w:rsidRPr="00320980">
        <w:rPr>
          <w:rFonts w:eastAsia="Times New Roman" w:cs="Arial"/>
        </w:rPr>
        <w:t>i</w:t>
      </w:r>
      <w:proofErr w:type="gramEnd"/>
      <w:r w:rsidRPr="00320980">
        <w:rPr>
          <w:rFonts w:eastAsia="Times New Roman" w:cs="Arial"/>
        </w:rPr>
        <w:t xml:space="preserve">)   </w:t>
      </w:r>
      <w:r>
        <w:rPr>
          <w:rFonts w:eastAsia="Times New Roman" w:cs="Arial"/>
        </w:rPr>
        <w:tab/>
        <w:t>E</w:t>
      </w:r>
      <w:r w:rsidRPr="00320980">
        <w:rPr>
          <w:rFonts w:eastAsia="Times New Roman" w:cs="Arial"/>
        </w:rPr>
        <w:t>nsure that key issues from the institutions are tabled when required;</w:t>
      </w:r>
    </w:p>
    <w:p w:rsidR="00DE74EC" w:rsidRPr="00320980" w:rsidRDefault="00DE74EC" w:rsidP="00DE74EC">
      <w:pPr>
        <w:keepNext/>
        <w:spacing w:after="0" w:line="240" w:lineRule="auto"/>
        <w:ind w:left="709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 xml:space="preserve">(ii)  </w:t>
      </w:r>
      <w:r>
        <w:rPr>
          <w:rFonts w:eastAsia="Times New Roman" w:cs="Arial"/>
        </w:rPr>
        <w:tab/>
      </w:r>
      <w:r w:rsidRPr="00320980">
        <w:rPr>
          <w:rFonts w:eastAsia="Times New Roman" w:cs="Arial"/>
        </w:rPr>
        <w:t>Ensure that key</w:t>
      </w:r>
      <w:r w:rsidR="00912D79">
        <w:rPr>
          <w:rFonts w:eastAsia="Times New Roman" w:cs="Arial"/>
        </w:rPr>
        <w:t xml:space="preserve"> information is shared with the representative</w:t>
      </w:r>
      <w:r w:rsidRPr="00320980">
        <w:rPr>
          <w:rFonts w:eastAsia="Times New Roman" w:cs="Arial"/>
        </w:rPr>
        <w:t xml:space="preserve"> institutions;</w:t>
      </w:r>
    </w:p>
    <w:p w:rsidR="00DE74EC" w:rsidRDefault="00DE74EC" w:rsidP="00DE74EC">
      <w:pPr>
        <w:keepNext/>
        <w:spacing w:after="0" w:line="240" w:lineRule="auto"/>
        <w:ind w:left="709"/>
        <w:outlineLvl w:val="0"/>
        <w:rPr>
          <w:rFonts w:eastAsia="Times New Roman" w:cs="Arial"/>
        </w:rPr>
      </w:pPr>
      <w:r w:rsidRPr="00320980">
        <w:rPr>
          <w:rFonts w:eastAsia="Times New Roman" w:cs="Arial"/>
        </w:rPr>
        <w:t xml:space="preserve">(iii) </w:t>
      </w:r>
      <w:r>
        <w:rPr>
          <w:rFonts w:eastAsia="Times New Roman" w:cs="Arial"/>
        </w:rPr>
        <w:tab/>
      </w:r>
      <w:r w:rsidRPr="00320980">
        <w:rPr>
          <w:rFonts w:eastAsia="Times New Roman" w:cs="Arial"/>
        </w:rPr>
        <w:t xml:space="preserve">To undertake </w:t>
      </w:r>
      <w:proofErr w:type="spellStart"/>
      <w:r w:rsidRPr="00320980">
        <w:rPr>
          <w:rFonts w:eastAsia="Times New Roman" w:cs="Arial"/>
        </w:rPr>
        <w:t>adhoc</w:t>
      </w:r>
      <w:proofErr w:type="spellEnd"/>
      <w:r w:rsidRPr="00320980">
        <w:rPr>
          <w:rFonts w:eastAsia="Times New Roman" w:cs="Arial"/>
        </w:rPr>
        <w:t xml:space="preserve"> or s</w:t>
      </w:r>
      <w:r w:rsidR="00984B76">
        <w:rPr>
          <w:rFonts w:eastAsia="Times New Roman" w:cs="Arial"/>
        </w:rPr>
        <w:t>trategic tasks when required;</w:t>
      </w:r>
    </w:p>
    <w:p w:rsidR="00DE74EC" w:rsidRPr="00320980" w:rsidRDefault="00DE74EC" w:rsidP="00DE74EC">
      <w:pPr>
        <w:keepNext/>
        <w:spacing w:after="0" w:line="240" w:lineRule="auto"/>
        <w:ind w:left="709"/>
        <w:outlineLvl w:val="0"/>
        <w:rPr>
          <w:rFonts w:eastAsia="Times New Roman" w:cs="Arial"/>
        </w:rPr>
      </w:pPr>
      <w:r>
        <w:rPr>
          <w:rFonts w:eastAsia="Times New Roman" w:cs="Arial"/>
        </w:rPr>
        <w:t>(v)</w:t>
      </w:r>
      <w:r w:rsidR="00984B76">
        <w:rPr>
          <w:rFonts w:eastAsia="Times New Roman" w:cs="Arial"/>
        </w:rPr>
        <w:t xml:space="preserve"> </w:t>
      </w:r>
      <w:r w:rsidR="00984B76">
        <w:rPr>
          <w:rFonts w:eastAsia="Times New Roman" w:cs="Arial"/>
        </w:rPr>
        <w:tab/>
        <w:t>To tender apology when absent.</w:t>
      </w:r>
    </w:p>
    <w:p w:rsidR="00DE74EC" w:rsidRDefault="00DE74EC" w:rsidP="001A55AB">
      <w:pPr>
        <w:spacing w:after="0" w:line="360" w:lineRule="auto"/>
        <w:ind w:left="720" w:hanging="720"/>
        <w:jc w:val="both"/>
        <w:rPr>
          <w:rFonts w:eastAsia="Times New Roman" w:cs="Arial"/>
        </w:rPr>
      </w:pPr>
    </w:p>
    <w:p w:rsidR="00441251" w:rsidRDefault="00441251" w:rsidP="00265C52">
      <w:pPr>
        <w:spacing w:after="0" w:line="240" w:lineRule="auto"/>
        <w:ind w:left="720" w:hanging="720"/>
        <w:jc w:val="both"/>
        <w:rPr>
          <w:rFonts w:eastAsia="Times New Roman" w:cs="Arial"/>
          <w:b/>
        </w:rPr>
      </w:pPr>
      <w:r w:rsidRPr="00A02F41">
        <w:rPr>
          <w:rFonts w:eastAsia="Times New Roman" w:cs="Arial"/>
        </w:rPr>
        <w:t>5.2</w:t>
      </w:r>
      <w:r>
        <w:rPr>
          <w:rFonts w:eastAsia="Times New Roman" w:cs="Arial"/>
        </w:rPr>
        <w:tab/>
      </w:r>
      <w:r w:rsidRPr="00441251">
        <w:rPr>
          <w:rFonts w:eastAsia="Times New Roman" w:cs="Arial"/>
          <w:b/>
        </w:rPr>
        <w:t>Task Teams</w:t>
      </w:r>
    </w:p>
    <w:p w:rsidR="00265C52" w:rsidRDefault="00265C52" w:rsidP="00DE74EC">
      <w:pPr>
        <w:spacing w:after="0" w:line="240" w:lineRule="auto"/>
        <w:ind w:left="720" w:hanging="720"/>
        <w:jc w:val="both"/>
        <w:rPr>
          <w:rFonts w:eastAsia="Times New Roman" w:cs="Arial"/>
        </w:rPr>
      </w:pPr>
    </w:p>
    <w:p w:rsidR="00265C52" w:rsidRPr="00265C52" w:rsidRDefault="00265C52" w:rsidP="00265C52">
      <w:pPr>
        <w:spacing w:line="240" w:lineRule="auto"/>
        <w:ind w:left="720"/>
        <w:rPr>
          <w:rFonts w:eastAsia="Times New Roman" w:cs="Arial"/>
        </w:rPr>
      </w:pPr>
      <w:r w:rsidRPr="00265C52">
        <w:rPr>
          <w:rFonts w:eastAsia="Times New Roman" w:cs="Arial"/>
        </w:rPr>
        <w:t xml:space="preserve">The Forum may create separate task-teams at any time to perform specific tasks or responsibilities arising from meetings. </w:t>
      </w:r>
    </w:p>
    <w:p w:rsidR="00265C52" w:rsidRDefault="00265C52" w:rsidP="00DE74EC">
      <w:pPr>
        <w:spacing w:after="0" w:line="240" w:lineRule="auto"/>
        <w:ind w:left="720" w:hanging="720"/>
        <w:jc w:val="both"/>
        <w:rPr>
          <w:rFonts w:eastAsia="Times New Roman" w:cs="Arial"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3311EA" w:rsidRDefault="003311EA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912D79" w:rsidRDefault="00912D79" w:rsidP="00E50B02">
      <w:pPr>
        <w:keepNext/>
        <w:spacing w:after="0" w:line="240" w:lineRule="auto"/>
        <w:outlineLvl w:val="0"/>
        <w:rPr>
          <w:rFonts w:eastAsia="Times New Roman" w:cs="Arial"/>
          <w:b/>
        </w:rPr>
      </w:pPr>
    </w:p>
    <w:p w:rsidR="00FA3FD5" w:rsidRDefault="00FA3FD5" w:rsidP="00993375">
      <w:pPr>
        <w:spacing w:after="0" w:line="240" w:lineRule="auto"/>
        <w:jc w:val="both"/>
        <w:rPr>
          <w:rFonts w:eastAsia="Times New Roman" w:cs="Arial"/>
          <w:bCs/>
        </w:rPr>
      </w:pPr>
    </w:p>
    <w:p w:rsidR="003311EA" w:rsidRDefault="003311EA" w:rsidP="00993375">
      <w:pPr>
        <w:spacing w:after="0" w:line="240" w:lineRule="auto"/>
        <w:jc w:val="both"/>
        <w:rPr>
          <w:rFonts w:eastAsia="Times New Roman" w:cs="Arial"/>
          <w:bCs/>
        </w:rPr>
      </w:pPr>
    </w:p>
    <w:p w:rsidR="003311EA" w:rsidRPr="00320980" w:rsidRDefault="003311EA" w:rsidP="003311EA">
      <w:pPr>
        <w:keepNext/>
        <w:spacing w:after="0" w:line="240" w:lineRule="auto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</w:rPr>
        <w:lastRenderedPageBreak/>
        <w:t>6.</w:t>
      </w:r>
      <w:r>
        <w:rPr>
          <w:rFonts w:eastAsia="Times New Roman" w:cs="Arial"/>
          <w:b/>
        </w:rPr>
        <w:tab/>
        <w:t xml:space="preserve">CURRENT MEMBERSHIP </w:t>
      </w:r>
      <w:r w:rsidR="0057745A">
        <w:rPr>
          <w:rFonts w:eastAsia="Times New Roman" w:cs="Arial"/>
          <w:b/>
        </w:rPr>
        <w:t>(2016/2017)</w:t>
      </w:r>
    </w:p>
    <w:p w:rsidR="003311EA" w:rsidRDefault="003311EA" w:rsidP="00993375">
      <w:pPr>
        <w:spacing w:after="0" w:line="240" w:lineRule="auto"/>
        <w:jc w:val="both"/>
        <w:rPr>
          <w:rFonts w:eastAsia="Times New Roman" w:cs="Arial"/>
          <w:bCs/>
        </w:rPr>
      </w:pPr>
    </w:p>
    <w:p w:rsidR="004F213E" w:rsidRDefault="00155D8D" w:rsidP="00993375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6</w:t>
      </w:r>
      <w:r w:rsidR="001907FF">
        <w:rPr>
          <w:rFonts w:eastAsia="Times New Roman" w:cs="Arial"/>
          <w:bCs/>
        </w:rPr>
        <w:t>.1</w:t>
      </w:r>
      <w:r w:rsidR="001907FF">
        <w:rPr>
          <w:rFonts w:eastAsia="Times New Roman" w:cs="Arial"/>
          <w:bCs/>
        </w:rPr>
        <w:tab/>
      </w:r>
      <w:r w:rsidR="00320980">
        <w:rPr>
          <w:rFonts w:eastAsia="Times New Roman" w:cs="Arial"/>
          <w:bCs/>
        </w:rPr>
        <w:t xml:space="preserve">The PP&amp;DF is constituted of the following members: </w:t>
      </w:r>
    </w:p>
    <w:tbl>
      <w:tblPr>
        <w:tblStyle w:val="TableGrid"/>
        <w:tblW w:w="90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4094"/>
        <w:gridCol w:w="2278"/>
        <w:gridCol w:w="2219"/>
      </w:tblGrid>
      <w:tr w:rsidR="00897DF9" w:rsidTr="00DD32A8">
        <w:tc>
          <w:tcPr>
            <w:tcW w:w="425" w:type="dxa"/>
            <w:shd w:val="clear" w:color="auto" w:fill="D9D9D9" w:themeFill="background1" w:themeFillShade="D9"/>
          </w:tcPr>
          <w:p w:rsidR="00897DF9" w:rsidRPr="0099207B" w:rsidRDefault="00897DF9" w:rsidP="00993375">
            <w:pPr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D9D9D9" w:themeFill="background1" w:themeFillShade="D9"/>
          </w:tcPr>
          <w:p w:rsidR="00897DF9" w:rsidRPr="0099207B" w:rsidRDefault="007629A8" w:rsidP="00993375">
            <w:pPr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99207B">
              <w:rPr>
                <w:rFonts w:eastAsia="Times New Roman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897DF9" w:rsidRPr="0099207B" w:rsidRDefault="007629A8" w:rsidP="00897DF9">
            <w:pPr>
              <w:tabs>
                <w:tab w:val="center" w:pos="2132"/>
              </w:tabs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99207B">
              <w:rPr>
                <w:rFonts w:eastAsia="Times New Roman" w:cs="Arial"/>
                <w:b/>
                <w:sz w:val="20"/>
                <w:szCs w:val="20"/>
              </w:rPr>
              <w:t>DESIGNATION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ab/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897DF9" w:rsidRPr="0099207B" w:rsidRDefault="007629A8" w:rsidP="00897DF9">
            <w:pPr>
              <w:tabs>
                <w:tab w:val="center" w:pos="2132"/>
              </w:tabs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99207B">
              <w:rPr>
                <w:rFonts w:eastAsia="Times New Roman" w:cs="Arial"/>
                <w:b/>
                <w:sz w:val="20"/>
                <w:szCs w:val="20"/>
              </w:rPr>
              <w:t>MEMBER NAME</w:t>
            </w:r>
          </w:p>
        </w:tc>
      </w:tr>
      <w:tr w:rsidR="00381D58" w:rsidTr="00DD32A8"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381D58" w:rsidRDefault="00381D58" w:rsidP="00303232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381D58" w:rsidRDefault="00381D58" w:rsidP="00303232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381D58" w:rsidRPr="0099207B" w:rsidRDefault="00381D58" w:rsidP="00303232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Local Government, Environmental Affairs &amp; Development Planning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LG,EA&amp;DP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Minister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 xml:space="preserve">Anton </w:t>
            </w: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Bredell</w:t>
            </w:r>
            <w:proofErr w:type="spellEnd"/>
          </w:p>
        </w:tc>
      </w:tr>
      <w:tr w:rsidR="00381D58" w:rsidTr="00DD32A8">
        <w:trPr>
          <w:trHeight w:val="279"/>
        </w:trPr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Standing Committee: Environmental Affairs &amp; Development Planning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Chairperson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Rodney </w:t>
            </w:r>
          </w:p>
        </w:tc>
      </w:tr>
      <w:tr w:rsidR="00381D58" w:rsidTr="00DD32A8"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381D58" w:rsidRPr="00576431" w:rsidRDefault="00381D58" w:rsidP="00576431">
            <w:pPr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576431">
              <w:rPr>
                <w:rFonts w:eastAsia="Times New Roman" w:cs="Arial"/>
                <w:b/>
                <w:sz w:val="20"/>
                <w:szCs w:val="20"/>
              </w:rPr>
              <w:t>DEPARTMENT</w:t>
            </w:r>
          </w:p>
          <w:p w:rsidR="00381D58" w:rsidRPr="0099207B" w:rsidRDefault="00381D58" w:rsidP="00576431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Department of Environmental Affairs &amp; Development Planning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DEA&amp;DP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HOD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 xml:space="preserve">Piet van </w:t>
            </w: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Zyl</w:t>
            </w:r>
            <w:proofErr w:type="spellEnd"/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576431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DEA&amp;DP: Development Planning</w:t>
            </w:r>
          </w:p>
        </w:tc>
        <w:tc>
          <w:tcPr>
            <w:tcW w:w="2278" w:type="dxa"/>
          </w:tcPr>
          <w:p w:rsidR="00381D58" w:rsidRPr="0099207B" w:rsidRDefault="00381D58" w:rsidP="00897DF9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Chief Director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Anthony Barnes</w:t>
            </w:r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576431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  <w:vMerge w:val="restart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Development Management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Director: Region 1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Zaahir</w:t>
            </w:r>
            <w:proofErr w:type="spellEnd"/>
            <w:r w:rsidRPr="0099207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Toefy</w:t>
            </w:r>
            <w:proofErr w:type="spellEnd"/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381D58" w:rsidRPr="0099207B" w:rsidRDefault="00381D58" w:rsidP="00576431">
            <w:pPr>
              <w:ind w:left="113" w:right="113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Director: Region 2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 xml:space="preserve">Henri </w:t>
            </w: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Fortuin</w:t>
            </w:r>
            <w:proofErr w:type="spellEnd"/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Director: Region 3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Gavin Benjamin</w:t>
            </w:r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Spatial Planning &amp; Coastal Planning &amp; Impact Management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Kobus Munro</w:t>
            </w:r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Development Facilitation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Gerhard Gerber</w:t>
            </w:r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Development Planning Intelligence Management &amp; Research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Helena Jacobs</w:t>
            </w:r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Environmental Governance, Policy Co-ordination &amp; Planning &amp; Compliance &amp; Enforcement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Chief Director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Ayub Mohamed</w:t>
            </w:r>
          </w:p>
        </w:tc>
      </w:tr>
      <w:tr w:rsidR="00381D5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Planning &amp; Policy Co-ordination</w:t>
            </w:r>
          </w:p>
        </w:tc>
        <w:tc>
          <w:tcPr>
            <w:tcW w:w="2278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Director</w:t>
            </w:r>
          </w:p>
        </w:tc>
        <w:tc>
          <w:tcPr>
            <w:tcW w:w="2219" w:type="dxa"/>
          </w:tcPr>
          <w:p w:rsidR="00381D58" w:rsidRPr="0099207B" w:rsidRDefault="00381D5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Paul Hardcastle</w:t>
            </w:r>
          </w:p>
        </w:tc>
      </w:tr>
      <w:tr w:rsidR="00576431" w:rsidTr="00DD32A8"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Chairperson</w:t>
            </w:r>
          </w:p>
        </w:tc>
        <w:tc>
          <w:tcPr>
            <w:tcW w:w="2278" w:type="dxa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Chairperson</w:t>
            </w:r>
          </w:p>
        </w:tc>
        <w:tc>
          <w:tcPr>
            <w:tcW w:w="2219" w:type="dxa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Alwyn</w:t>
            </w:r>
            <w:proofErr w:type="spellEnd"/>
            <w:r w:rsidRPr="0099207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Laubscher</w:t>
            </w:r>
            <w:proofErr w:type="spellEnd"/>
          </w:p>
        </w:tc>
      </w:tr>
      <w:tr w:rsidR="00576431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Secretariat</w:t>
            </w:r>
          </w:p>
        </w:tc>
        <w:tc>
          <w:tcPr>
            <w:tcW w:w="2278" w:type="dxa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Secretariat</w:t>
            </w:r>
          </w:p>
        </w:tc>
        <w:tc>
          <w:tcPr>
            <w:tcW w:w="2219" w:type="dxa"/>
          </w:tcPr>
          <w:p w:rsidR="00576431" w:rsidRPr="0099207B" w:rsidRDefault="00576431" w:rsidP="00576431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Ryan Apolles</w:t>
            </w:r>
          </w:p>
        </w:tc>
      </w:tr>
      <w:tr w:rsidR="00DD32A8" w:rsidTr="00DD32A8"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DD32A8" w:rsidRPr="00303232" w:rsidRDefault="00DD32A8" w:rsidP="00303232">
            <w:pPr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03232">
              <w:rPr>
                <w:rFonts w:eastAsia="Times New Roman" w:cs="Arial"/>
                <w:b/>
                <w:sz w:val="20"/>
                <w:szCs w:val="20"/>
              </w:rPr>
              <w:t>PRIVATE INSTITUTIONS</w:t>
            </w:r>
          </w:p>
        </w:tc>
        <w:tc>
          <w:tcPr>
            <w:tcW w:w="4094" w:type="dxa"/>
          </w:tcPr>
          <w:p w:rsidR="00DD32A8" w:rsidRPr="0099207B" w:rsidRDefault="00DD32A8" w:rsidP="0070359A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Cape Institute f</w:t>
            </w:r>
            <w:r w:rsidR="0070359A">
              <w:rPr>
                <w:rFonts w:eastAsia="Times New Roman" w:cs="Arial"/>
                <w:sz w:val="20"/>
                <w:szCs w:val="20"/>
              </w:rPr>
              <w:t>or</w:t>
            </w:r>
            <w:r>
              <w:rPr>
                <w:rFonts w:eastAsia="Times New Roman" w:cs="Arial"/>
                <w:sz w:val="20"/>
                <w:szCs w:val="20"/>
              </w:rPr>
              <w:t xml:space="preserve"> Architecture</w:t>
            </w:r>
            <w:r w:rsidR="0070359A">
              <w:rPr>
                <w:rFonts w:eastAsia="Times New Roman" w:cs="Arial"/>
                <w:sz w:val="20"/>
                <w:szCs w:val="20"/>
              </w:rPr>
              <w:t xml:space="preserve"> ‘</w:t>
            </w:r>
            <w:r w:rsidR="0070359A" w:rsidRPr="0070359A">
              <w:rPr>
                <w:rFonts w:eastAsia="Times New Roman" w:cs="Arial"/>
                <w:b/>
                <w:sz w:val="20"/>
                <w:szCs w:val="20"/>
              </w:rPr>
              <w:t>CIFA</w:t>
            </w:r>
            <w:r w:rsidR="0070359A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 w:val="restart"/>
          </w:tcPr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  <w:p w:rsidR="00DD32A8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Nominated Members</w:t>
            </w:r>
          </w:p>
        </w:tc>
        <w:tc>
          <w:tcPr>
            <w:tcW w:w="2219" w:type="dxa"/>
          </w:tcPr>
          <w:p w:rsidR="00DD32A8" w:rsidRDefault="00DD32A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Henk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Lourens</w:t>
            </w:r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:rsidR="00DD32A8" w:rsidRPr="00303232" w:rsidRDefault="00DD32A8" w:rsidP="00303232">
            <w:pPr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International Association for Impact Assessment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IAIA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Pr="0099207B" w:rsidRDefault="00DD32A8" w:rsidP="00993375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Stephnie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Kot</w:t>
            </w:r>
            <w:proofErr w:type="spellEnd"/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South African Association of Professional Planners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SAACPP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Paul Olden</w:t>
            </w:r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 xml:space="preserve">South African </w:t>
            </w:r>
            <w:proofErr w:type="spellStart"/>
            <w:r w:rsidRPr="0099207B">
              <w:rPr>
                <w:rFonts w:eastAsia="Times New Roman" w:cs="Arial"/>
                <w:sz w:val="20"/>
                <w:szCs w:val="20"/>
              </w:rPr>
              <w:t>Geomatics</w:t>
            </w:r>
            <w:proofErr w:type="spellEnd"/>
            <w:r w:rsidRPr="0099207B">
              <w:rPr>
                <w:rFonts w:eastAsia="Times New Roman" w:cs="Arial"/>
                <w:sz w:val="20"/>
                <w:szCs w:val="20"/>
              </w:rPr>
              <w:t xml:space="preserve"> Institute</w:t>
            </w:r>
          </w:p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SAGI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David Hellig;</w:t>
            </w:r>
          </w:p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Spencer Dreyer</w:t>
            </w:r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South African Institute of Civil Engineering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SAICE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Douglas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Smetherham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;</w:t>
            </w:r>
          </w:p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Stephen Fanner</w:t>
            </w:r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South African Planning Institute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SAPI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Chittenden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;</w:t>
            </w:r>
          </w:p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Pieter van der Berg</w:t>
            </w:r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South African Property Owners Association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SAPOA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Nicks</w:t>
            </w:r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Urban Design Institute of South Africa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UDISA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Gray</w:t>
            </w:r>
            <w:proofErr w:type="spellEnd"/>
          </w:p>
        </w:tc>
      </w:tr>
      <w:tr w:rsidR="00DD32A8" w:rsidTr="00DD32A8">
        <w:tc>
          <w:tcPr>
            <w:tcW w:w="425" w:type="dxa"/>
            <w:vMerge/>
            <w:shd w:val="clear" w:color="auto" w:fill="F2F2F2" w:themeFill="background1" w:themeFillShade="F2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9207B">
              <w:rPr>
                <w:rFonts w:eastAsia="Times New Roman" w:cs="Arial"/>
                <w:sz w:val="20"/>
                <w:szCs w:val="20"/>
              </w:rPr>
              <w:t>Western Cape Property Development Forum ‘</w:t>
            </w:r>
            <w:r w:rsidRPr="0099207B">
              <w:rPr>
                <w:rFonts w:eastAsia="Times New Roman" w:cs="Arial"/>
                <w:b/>
                <w:sz w:val="20"/>
                <w:szCs w:val="20"/>
              </w:rPr>
              <w:t>WCPDF</w:t>
            </w:r>
            <w:r w:rsidRPr="0099207B">
              <w:rPr>
                <w:rFonts w:eastAsia="Times New Roman" w:cs="Arial"/>
                <w:sz w:val="20"/>
                <w:szCs w:val="20"/>
              </w:rPr>
              <w:t>’</w:t>
            </w:r>
          </w:p>
        </w:tc>
        <w:tc>
          <w:tcPr>
            <w:tcW w:w="2278" w:type="dxa"/>
            <w:vMerge/>
          </w:tcPr>
          <w:p w:rsidR="00DD32A8" w:rsidRPr="0099207B" w:rsidRDefault="00DD32A8" w:rsidP="007477EC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DD32A8" w:rsidRPr="0099207B" w:rsidRDefault="00DD32A8" w:rsidP="007477EC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Deon van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Zyl</w:t>
            </w:r>
            <w:proofErr w:type="spellEnd"/>
          </w:p>
        </w:tc>
      </w:tr>
    </w:tbl>
    <w:p w:rsidR="00187CD3" w:rsidRDefault="00187CD3" w:rsidP="00505DAE">
      <w:pPr>
        <w:spacing w:after="0"/>
        <w:ind w:firstLine="720"/>
        <w:rPr>
          <w:rFonts w:eastAsia="MS Mincho" w:cs="Kartika"/>
          <w:sz w:val="20"/>
          <w:szCs w:val="20"/>
          <w:lang w:val="en-GB"/>
        </w:rPr>
      </w:pPr>
    </w:p>
    <w:p w:rsidR="00843AC8" w:rsidRPr="00993375" w:rsidRDefault="00843AC8" w:rsidP="00505DAE">
      <w:pPr>
        <w:spacing w:after="0"/>
        <w:ind w:firstLine="720"/>
        <w:rPr>
          <w:rFonts w:eastAsia="MS Mincho" w:cs="Kartika"/>
          <w:sz w:val="20"/>
          <w:szCs w:val="20"/>
          <w:lang w:val="en-GB"/>
        </w:rPr>
      </w:pPr>
    </w:p>
    <w:sectPr w:rsidR="00843AC8" w:rsidRPr="00993375" w:rsidSect="00785DDC">
      <w:footerReference w:type="default" r:id="rId8"/>
      <w:headerReference w:type="first" r:id="rId9"/>
      <w:footerReference w:type="first" r:id="rId10"/>
      <w:pgSz w:w="11906" w:h="16838"/>
      <w:pgMar w:top="1134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D2" w:rsidRDefault="00072DD2" w:rsidP="00C95D41">
      <w:pPr>
        <w:spacing w:after="0" w:line="240" w:lineRule="auto"/>
      </w:pPr>
      <w:r>
        <w:separator/>
      </w:r>
    </w:p>
  </w:endnote>
  <w:endnote w:type="continuationSeparator" w:id="0">
    <w:p w:rsidR="00072DD2" w:rsidRDefault="00072DD2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otham Book">
    <w:altName w:val="Gotham Book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224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59A" w:rsidRDefault="00703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59A" w:rsidRDefault="00703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F0" w:rsidRPr="00C95D41" w:rsidRDefault="00984B76" w:rsidP="00574191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>11</w:t>
    </w:r>
    <w:r w:rsidRPr="00984B76">
      <w:rPr>
        <w:rFonts w:ascii="Century Gothic" w:hAnsi="Century Gothic" w:cs="Gotham Book"/>
        <w:color w:val="1F497D" w:themeColor="text2"/>
        <w:spacing w:val="2"/>
        <w:sz w:val="18"/>
        <w:szCs w:val="18"/>
        <w:vertAlign w:val="superscript"/>
      </w:rPr>
      <w:t>th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 w:rsidR="002028F0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Floor, </w:t>
    </w:r>
    <w:proofErr w:type="spellStart"/>
    <w:r w:rsidR="002028F0">
      <w:rPr>
        <w:rFonts w:ascii="Century Gothic" w:hAnsi="Century Gothic" w:cs="Gotham Book"/>
        <w:color w:val="1F497D" w:themeColor="text2"/>
        <w:spacing w:val="2"/>
        <w:sz w:val="18"/>
        <w:szCs w:val="18"/>
      </w:rPr>
      <w:t>Leeusig</w:t>
    </w:r>
    <w:proofErr w:type="spellEnd"/>
    <w:r w:rsidR="002028F0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Building, </w:t>
    </w:r>
    <w:r w:rsidR="002028F0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1 </w:t>
    </w:r>
    <w:proofErr w:type="spellStart"/>
    <w:r w:rsidR="002028F0">
      <w:rPr>
        <w:rFonts w:ascii="Century Gothic" w:hAnsi="Century Gothic" w:cs="Gotham Book"/>
        <w:color w:val="1F497D" w:themeColor="text2"/>
        <w:spacing w:val="2"/>
        <w:sz w:val="18"/>
        <w:szCs w:val="18"/>
      </w:rPr>
      <w:t>Dorp</w:t>
    </w:r>
    <w:proofErr w:type="spellEnd"/>
    <w:r w:rsidR="002028F0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Street, Cape Town, 8001 </w:t>
    </w:r>
    <w:r w:rsidR="002028F0"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  <w:t xml:space="preserve"> Private Bag X9086</w:t>
    </w:r>
    <w:r w:rsidR="002028F0"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>, Cape Town, 8000</w:t>
    </w:r>
  </w:p>
  <w:p w:rsidR="002028F0" w:rsidRPr="00C95D41" w:rsidRDefault="002028F0" w:rsidP="00574191">
    <w:pPr>
      <w:pStyle w:val="BasicParagraph"/>
      <w:spacing w:line="276" w:lineRule="auto"/>
      <w:rPr>
        <w:rFonts w:ascii="Century Gothic" w:hAnsi="Century Gothic" w:cs="Gotham Book"/>
        <w:color w:val="1F497D" w:themeColor="text2"/>
        <w:spacing w:val="2"/>
        <w:sz w:val="18"/>
        <w:szCs w:val="18"/>
      </w:rPr>
    </w:pPr>
    <w:proofErr w:type="spellStart"/>
    <w:proofErr w:type="gramStart"/>
    <w:r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tel</w:t>
    </w:r>
    <w:proofErr w:type="spellEnd"/>
    <w:proofErr w:type="gramEnd"/>
    <w:r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:</w:t>
    </w:r>
    <w:r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+27 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>21</w:t>
    </w:r>
    <w:r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4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>83</w:t>
    </w:r>
    <w:r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 w:rsidR="00DD0BCF">
      <w:rPr>
        <w:rFonts w:ascii="Century Gothic" w:hAnsi="Century Gothic" w:cs="Gotham Book"/>
        <w:color w:val="1F497D" w:themeColor="text2"/>
        <w:spacing w:val="2"/>
        <w:sz w:val="18"/>
        <w:szCs w:val="18"/>
      </w:rPr>
      <w:t>2817</w:t>
    </w:r>
    <w:r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  </w:t>
    </w:r>
    <w:r w:rsidR="00984B76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        </w:t>
    </w:r>
    <w:r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  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Pr="00C95D41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</w:t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>
      <w:rPr>
        <w:rFonts w:ascii="Century Gothic" w:hAnsi="Century Gothic" w:cs="Gotham Book"/>
        <w:color w:val="1F497D" w:themeColor="text2"/>
        <w:spacing w:val="2"/>
        <w:sz w:val="18"/>
        <w:szCs w:val="18"/>
      </w:rPr>
      <w:tab/>
    </w:r>
    <w:r w:rsidR="00984B76">
      <w:rPr>
        <w:rFonts w:ascii="Century Gothic" w:hAnsi="Century Gothic" w:cs="Gotham Book"/>
        <w:color w:val="1F497D" w:themeColor="text2"/>
        <w:spacing w:val="2"/>
        <w:sz w:val="18"/>
        <w:szCs w:val="18"/>
      </w:rPr>
      <w:t xml:space="preserve">                             </w:t>
    </w:r>
    <w:r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>westerncape.gov.za/eadp</w:t>
    </w:r>
  </w:p>
  <w:p w:rsidR="002028F0" w:rsidRDefault="0020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D2" w:rsidRDefault="00072DD2" w:rsidP="00C95D41">
      <w:pPr>
        <w:spacing w:after="0" w:line="240" w:lineRule="auto"/>
      </w:pPr>
      <w:r>
        <w:separator/>
      </w:r>
    </w:p>
  </w:footnote>
  <w:footnote w:type="continuationSeparator" w:id="0">
    <w:p w:rsidR="00072DD2" w:rsidRDefault="00072DD2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F0" w:rsidRDefault="002028F0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2C948A78" wp14:editId="5990E3F3">
          <wp:simplePos x="0" y="0"/>
          <wp:positionH relativeFrom="column">
            <wp:posOffset>-914400</wp:posOffset>
          </wp:positionH>
          <wp:positionV relativeFrom="paragraph">
            <wp:posOffset>-450216</wp:posOffset>
          </wp:positionV>
          <wp:extent cx="7562312" cy="1069657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DP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12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</w:r>
    <w:r w:rsidR="00371654">
      <w:tab/>
      <w:t>Reference: 11/2/4/1/PP&amp;DF</w:t>
    </w:r>
    <w:r>
      <w:tab/>
    </w:r>
  </w:p>
  <w:p w:rsidR="002028F0" w:rsidRDefault="002028F0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ED176A" w:rsidRDefault="00ED176A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5E0"/>
    <w:multiLevelType w:val="hybridMultilevel"/>
    <w:tmpl w:val="BEE28A20"/>
    <w:lvl w:ilvl="0" w:tplc="E26CD36E">
      <w:start w:val="1"/>
      <w:numFmt w:val="lowerRoman"/>
      <w:lvlText w:val="(%1)"/>
      <w:lvlJc w:val="left"/>
      <w:pPr>
        <w:ind w:left="188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46" w:hanging="360"/>
      </w:pPr>
    </w:lvl>
    <w:lvl w:ilvl="2" w:tplc="1C09001B" w:tentative="1">
      <w:start w:val="1"/>
      <w:numFmt w:val="lowerRoman"/>
      <w:lvlText w:val="%3."/>
      <w:lvlJc w:val="right"/>
      <w:pPr>
        <w:ind w:left="2966" w:hanging="180"/>
      </w:pPr>
    </w:lvl>
    <w:lvl w:ilvl="3" w:tplc="1C09000F" w:tentative="1">
      <w:start w:val="1"/>
      <w:numFmt w:val="decimal"/>
      <w:lvlText w:val="%4."/>
      <w:lvlJc w:val="left"/>
      <w:pPr>
        <w:ind w:left="3686" w:hanging="360"/>
      </w:pPr>
    </w:lvl>
    <w:lvl w:ilvl="4" w:tplc="1C090019" w:tentative="1">
      <w:start w:val="1"/>
      <w:numFmt w:val="lowerLetter"/>
      <w:lvlText w:val="%5."/>
      <w:lvlJc w:val="left"/>
      <w:pPr>
        <w:ind w:left="4406" w:hanging="360"/>
      </w:pPr>
    </w:lvl>
    <w:lvl w:ilvl="5" w:tplc="1C09001B" w:tentative="1">
      <w:start w:val="1"/>
      <w:numFmt w:val="lowerRoman"/>
      <w:lvlText w:val="%6."/>
      <w:lvlJc w:val="right"/>
      <w:pPr>
        <w:ind w:left="5126" w:hanging="180"/>
      </w:pPr>
    </w:lvl>
    <w:lvl w:ilvl="6" w:tplc="1C09000F" w:tentative="1">
      <w:start w:val="1"/>
      <w:numFmt w:val="decimal"/>
      <w:lvlText w:val="%7."/>
      <w:lvlJc w:val="left"/>
      <w:pPr>
        <w:ind w:left="5846" w:hanging="360"/>
      </w:pPr>
    </w:lvl>
    <w:lvl w:ilvl="7" w:tplc="1C090019" w:tentative="1">
      <w:start w:val="1"/>
      <w:numFmt w:val="lowerLetter"/>
      <w:lvlText w:val="%8."/>
      <w:lvlJc w:val="left"/>
      <w:pPr>
        <w:ind w:left="6566" w:hanging="360"/>
      </w:pPr>
    </w:lvl>
    <w:lvl w:ilvl="8" w:tplc="1C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>
    <w:nsid w:val="1224222B"/>
    <w:multiLevelType w:val="multilevel"/>
    <w:tmpl w:val="E28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46D8"/>
    <w:multiLevelType w:val="multilevel"/>
    <w:tmpl w:val="44B66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05248"/>
    <w:multiLevelType w:val="hybridMultilevel"/>
    <w:tmpl w:val="98A0D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6B11"/>
    <w:multiLevelType w:val="hybridMultilevel"/>
    <w:tmpl w:val="B3486C44"/>
    <w:lvl w:ilvl="0" w:tplc="CE4A8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C4607"/>
    <w:multiLevelType w:val="hybridMultilevel"/>
    <w:tmpl w:val="6F5455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F61E1"/>
    <w:multiLevelType w:val="hybridMultilevel"/>
    <w:tmpl w:val="CB2837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5C98"/>
    <w:multiLevelType w:val="hybridMultilevel"/>
    <w:tmpl w:val="F21CC7A0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FC63732"/>
    <w:multiLevelType w:val="hybridMultilevel"/>
    <w:tmpl w:val="090672B8"/>
    <w:lvl w:ilvl="0" w:tplc="D32AB3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4148E"/>
    <w:multiLevelType w:val="hybridMultilevel"/>
    <w:tmpl w:val="05587910"/>
    <w:lvl w:ilvl="0" w:tplc="AA0AD9D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F05CAB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DE3D51"/>
    <w:multiLevelType w:val="hybridMultilevel"/>
    <w:tmpl w:val="107CA372"/>
    <w:lvl w:ilvl="0" w:tplc="10B445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7F2798A"/>
    <w:multiLevelType w:val="hybridMultilevel"/>
    <w:tmpl w:val="D6CABA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D1E"/>
    <w:multiLevelType w:val="hybridMultilevel"/>
    <w:tmpl w:val="C69035E4"/>
    <w:lvl w:ilvl="0" w:tplc="34B438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981D24"/>
    <w:multiLevelType w:val="multilevel"/>
    <w:tmpl w:val="0FFC9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E10786B"/>
    <w:multiLevelType w:val="hybridMultilevel"/>
    <w:tmpl w:val="86CA5B18"/>
    <w:lvl w:ilvl="0" w:tplc="463CBC8A">
      <w:start w:val="1"/>
      <w:numFmt w:val="lowerLetter"/>
      <w:lvlText w:val="(%1)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A"/>
    <w:rsid w:val="000069BC"/>
    <w:rsid w:val="00010B82"/>
    <w:rsid w:val="000123C1"/>
    <w:rsid w:val="00040860"/>
    <w:rsid w:val="00055E58"/>
    <w:rsid w:val="00060789"/>
    <w:rsid w:val="00072DD2"/>
    <w:rsid w:val="00093978"/>
    <w:rsid w:val="000971E2"/>
    <w:rsid w:val="000A3026"/>
    <w:rsid w:val="000F1F1B"/>
    <w:rsid w:val="001004F8"/>
    <w:rsid w:val="00113EEA"/>
    <w:rsid w:val="00133CD8"/>
    <w:rsid w:val="00141FEC"/>
    <w:rsid w:val="00155D8D"/>
    <w:rsid w:val="0016325D"/>
    <w:rsid w:val="00171333"/>
    <w:rsid w:val="00187CD3"/>
    <w:rsid w:val="001907FF"/>
    <w:rsid w:val="00196ABF"/>
    <w:rsid w:val="001A2E16"/>
    <w:rsid w:val="001A55AB"/>
    <w:rsid w:val="001A6B84"/>
    <w:rsid w:val="001D3D41"/>
    <w:rsid w:val="001D412B"/>
    <w:rsid w:val="001D75FB"/>
    <w:rsid w:val="001F2A6B"/>
    <w:rsid w:val="002028F0"/>
    <w:rsid w:val="002061A4"/>
    <w:rsid w:val="00207B80"/>
    <w:rsid w:val="00221AB8"/>
    <w:rsid w:val="00265C52"/>
    <w:rsid w:val="0027759B"/>
    <w:rsid w:val="002858A9"/>
    <w:rsid w:val="00290ED9"/>
    <w:rsid w:val="002A5BBA"/>
    <w:rsid w:val="002A784C"/>
    <w:rsid w:val="002C786E"/>
    <w:rsid w:val="002C7C55"/>
    <w:rsid w:val="002D49D8"/>
    <w:rsid w:val="002E1383"/>
    <w:rsid w:val="002E356B"/>
    <w:rsid w:val="002F36CE"/>
    <w:rsid w:val="00303232"/>
    <w:rsid w:val="00320980"/>
    <w:rsid w:val="00324439"/>
    <w:rsid w:val="003311EA"/>
    <w:rsid w:val="00340984"/>
    <w:rsid w:val="00350170"/>
    <w:rsid w:val="00371654"/>
    <w:rsid w:val="00381D58"/>
    <w:rsid w:val="00385D90"/>
    <w:rsid w:val="00386737"/>
    <w:rsid w:val="003B1934"/>
    <w:rsid w:val="003B3179"/>
    <w:rsid w:val="003C100F"/>
    <w:rsid w:val="003C30C0"/>
    <w:rsid w:val="003D316F"/>
    <w:rsid w:val="003F1E29"/>
    <w:rsid w:val="0040763E"/>
    <w:rsid w:val="00414E28"/>
    <w:rsid w:val="00441251"/>
    <w:rsid w:val="00452BF5"/>
    <w:rsid w:val="00453EBF"/>
    <w:rsid w:val="00454A72"/>
    <w:rsid w:val="00455234"/>
    <w:rsid w:val="00465474"/>
    <w:rsid w:val="00472558"/>
    <w:rsid w:val="004807B7"/>
    <w:rsid w:val="0049573C"/>
    <w:rsid w:val="004D0B0D"/>
    <w:rsid w:val="004D2869"/>
    <w:rsid w:val="004F10F9"/>
    <w:rsid w:val="004F213E"/>
    <w:rsid w:val="004F661D"/>
    <w:rsid w:val="00505DAE"/>
    <w:rsid w:val="00521E95"/>
    <w:rsid w:val="00524507"/>
    <w:rsid w:val="00527BF8"/>
    <w:rsid w:val="00536584"/>
    <w:rsid w:val="00543ABB"/>
    <w:rsid w:val="00560072"/>
    <w:rsid w:val="00574191"/>
    <w:rsid w:val="005763B9"/>
    <w:rsid w:val="00576431"/>
    <w:rsid w:val="0057745A"/>
    <w:rsid w:val="00584558"/>
    <w:rsid w:val="005958C5"/>
    <w:rsid w:val="005A57D5"/>
    <w:rsid w:val="005B2DA4"/>
    <w:rsid w:val="005C2773"/>
    <w:rsid w:val="005C6830"/>
    <w:rsid w:val="005C7341"/>
    <w:rsid w:val="005E04F3"/>
    <w:rsid w:val="005F3C3F"/>
    <w:rsid w:val="005F6786"/>
    <w:rsid w:val="005F78DC"/>
    <w:rsid w:val="00602B59"/>
    <w:rsid w:val="006037C9"/>
    <w:rsid w:val="0060409B"/>
    <w:rsid w:val="00605CAB"/>
    <w:rsid w:val="00616CD7"/>
    <w:rsid w:val="00633978"/>
    <w:rsid w:val="00634FEF"/>
    <w:rsid w:val="006579E4"/>
    <w:rsid w:val="00685166"/>
    <w:rsid w:val="006B0524"/>
    <w:rsid w:val="006B46BD"/>
    <w:rsid w:val="006D0072"/>
    <w:rsid w:val="006E11E0"/>
    <w:rsid w:val="0070359A"/>
    <w:rsid w:val="00724A7A"/>
    <w:rsid w:val="00733F86"/>
    <w:rsid w:val="00737570"/>
    <w:rsid w:val="007403B7"/>
    <w:rsid w:val="007477EC"/>
    <w:rsid w:val="00751B91"/>
    <w:rsid w:val="00754942"/>
    <w:rsid w:val="007629A8"/>
    <w:rsid w:val="00775E63"/>
    <w:rsid w:val="00785DDC"/>
    <w:rsid w:val="0078609A"/>
    <w:rsid w:val="007A45E5"/>
    <w:rsid w:val="007A5333"/>
    <w:rsid w:val="007B534E"/>
    <w:rsid w:val="007C1386"/>
    <w:rsid w:val="007C1481"/>
    <w:rsid w:val="007C6099"/>
    <w:rsid w:val="007D14FD"/>
    <w:rsid w:val="007D7FFC"/>
    <w:rsid w:val="007E6081"/>
    <w:rsid w:val="008004DB"/>
    <w:rsid w:val="00806F67"/>
    <w:rsid w:val="00821EEA"/>
    <w:rsid w:val="00823DFC"/>
    <w:rsid w:val="00841F01"/>
    <w:rsid w:val="00843AC8"/>
    <w:rsid w:val="00847F62"/>
    <w:rsid w:val="008576A0"/>
    <w:rsid w:val="00861FB0"/>
    <w:rsid w:val="008646F2"/>
    <w:rsid w:val="00867CCE"/>
    <w:rsid w:val="008704D0"/>
    <w:rsid w:val="008848BE"/>
    <w:rsid w:val="00895EAF"/>
    <w:rsid w:val="00896D1B"/>
    <w:rsid w:val="00897DF9"/>
    <w:rsid w:val="008A4FE7"/>
    <w:rsid w:val="008B303F"/>
    <w:rsid w:val="008C27A7"/>
    <w:rsid w:val="009042C7"/>
    <w:rsid w:val="00912D79"/>
    <w:rsid w:val="00913D53"/>
    <w:rsid w:val="00924BCB"/>
    <w:rsid w:val="0094201C"/>
    <w:rsid w:val="00944D70"/>
    <w:rsid w:val="00946836"/>
    <w:rsid w:val="00950857"/>
    <w:rsid w:val="00971CF1"/>
    <w:rsid w:val="00984B76"/>
    <w:rsid w:val="0099207B"/>
    <w:rsid w:val="00992C8B"/>
    <w:rsid w:val="00993375"/>
    <w:rsid w:val="009B25D8"/>
    <w:rsid w:val="009C74D1"/>
    <w:rsid w:val="009D11DC"/>
    <w:rsid w:val="00A011F3"/>
    <w:rsid w:val="00A026DB"/>
    <w:rsid w:val="00A02F41"/>
    <w:rsid w:val="00A1258F"/>
    <w:rsid w:val="00A25FE8"/>
    <w:rsid w:val="00A2701B"/>
    <w:rsid w:val="00A34B96"/>
    <w:rsid w:val="00A361CA"/>
    <w:rsid w:val="00A5764A"/>
    <w:rsid w:val="00A62DB4"/>
    <w:rsid w:val="00A74149"/>
    <w:rsid w:val="00A81891"/>
    <w:rsid w:val="00AB222B"/>
    <w:rsid w:val="00AB4929"/>
    <w:rsid w:val="00AB65C2"/>
    <w:rsid w:val="00AC4A66"/>
    <w:rsid w:val="00AD50CE"/>
    <w:rsid w:val="00AE1CC4"/>
    <w:rsid w:val="00AE4DF9"/>
    <w:rsid w:val="00AE6DA3"/>
    <w:rsid w:val="00AF29E6"/>
    <w:rsid w:val="00AF4A1E"/>
    <w:rsid w:val="00B1461D"/>
    <w:rsid w:val="00B176F0"/>
    <w:rsid w:val="00B17E6A"/>
    <w:rsid w:val="00B24D5B"/>
    <w:rsid w:val="00B33668"/>
    <w:rsid w:val="00B57B9A"/>
    <w:rsid w:val="00B62C98"/>
    <w:rsid w:val="00B77DB0"/>
    <w:rsid w:val="00B806DE"/>
    <w:rsid w:val="00B91A66"/>
    <w:rsid w:val="00BA7FAC"/>
    <w:rsid w:val="00BC2237"/>
    <w:rsid w:val="00BC4769"/>
    <w:rsid w:val="00BD51A6"/>
    <w:rsid w:val="00BE016F"/>
    <w:rsid w:val="00BE68DC"/>
    <w:rsid w:val="00BE7877"/>
    <w:rsid w:val="00BF67FA"/>
    <w:rsid w:val="00C00CC5"/>
    <w:rsid w:val="00C24A6E"/>
    <w:rsid w:val="00C3114E"/>
    <w:rsid w:val="00C40661"/>
    <w:rsid w:val="00C50F1E"/>
    <w:rsid w:val="00C65187"/>
    <w:rsid w:val="00C920CA"/>
    <w:rsid w:val="00C95D41"/>
    <w:rsid w:val="00CA17B4"/>
    <w:rsid w:val="00CC010F"/>
    <w:rsid w:val="00CD0DE0"/>
    <w:rsid w:val="00CD3FE2"/>
    <w:rsid w:val="00CD4909"/>
    <w:rsid w:val="00CD5B3E"/>
    <w:rsid w:val="00CE315A"/>
    <w:rsid w:val="00CE4160"/>
    <w:rsid w:val="00CF3FBF"/>
    <w:rsid w:val="00D01DCD"/>
    <w:rsid w:val="00D20A81"/>
    <w:rsid w:val="00D2226D"/>
    <w:rsid w:val="00D40E6A"/>
    <w:rsid w:val="00D433F9"/>
    <w:rsid w:val="00D5319B"/>
    <w:rsid w:val="00D5609D"/>
    <w:rsid w:val="00D60D71"/>
    <w:rsid w:val="00D7541E"/>
    <w:rsid w:val="00D75B12"/>
    <w:rsid w:val="00DB6A67"/>
    <w:rsid w:val="00DC2B64"/>
    <w:rsid w:val="00DC4334"/>
    <w:rsid w:val="00DD0BCF"/>
    <w:rsid w:val="00DD32A8"/>
    <w:rsid w:val="00DD53DB"/>
    <w:rsid w:val="00DE0E5D"/>
    <w:rsid w:val="00DE74EC"/>
    <w:rsid w:val="00E0112F"/>
    <w:rsid w:val="00E04C37"/>
    <w:rsid w:val="00E222E8"/>
    <w:rsid w:val="00E3257C"/>
    <w:rsid w:val="00E345F2"/>
    <w:rsid w:val="00E36F8C"/>
    <w:rsid w:val="00E4301D"/>
    <w:rsid w:val="00E464CC"/>
    <w:rsid w:val="00E50B02"/>
    <w:rsid w:val="00E60DDC"/>
    <w:rsid w:val="00E6393B"/>
    <w:rsid w:val="00E72F5A"/>
    <w:rsid w:val="00E73884"/>
    <w:rsid w:val="00E73EED"/>
    <w:rsid w:val="00E91571"/>
    <w:rsid w:val="00E93B6F"/>
    <w:rsid w:val="00E96340"/>
    <w:rsid w:val="00EA6996"/>
    <w:rsid w:val="00EB4C64"/>
    <w:rsid w:val="00EC49DA"/>
    <w:rsid w:val="00EC5107"/>
    <w:rsid w:val="00ED176A"/>
    <w:rsid w:val="00ED2F96"/>
    <w:rsid w:val="00EE2AB5"/>
    <w:rsid w:val="00EF3982"/>
    <w:rsid w:val="00EF49AC"/>
    <w:rsid w:val="00F1483E"/>
    <w:rsid w:val="00F225B4"/>
    <w:rsid w:val="00F24614"/>
    <w:rsid w:val="00F27ECC"/>
    <w:rsid w:val="00F35680"/>
    <w:rsid w:val="00F372A2"/>
    <w:rsid w:val="00F56B6C"/>
    <w:rsid w:val="00F57180"/>
    <w:rsid w:val="00F6243D"/>
    <w:rsid w:val="00F63E6E"/>
    <w:rsid w:val="00F84163"/>
    <w:rsid w:val="00F86C17"/>
    <w:rsid w:val="00F86C5F"/>
    <w:rsid w:val="00F95283"/>
    <w:rsid w:val="00FA3FD5"/>
    <w:rsid w:val="00FA580F"/>
    <w:rsid w:val="00FB4691"/>
    <w:rsid w:val="00FB5C5E"/>
    <w:rsid w:val="00FC166D"/>
    <w:rsid w:val="00FC6C8F"/>
    <w:rsid w:val="00FD4AFD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F5D5AA1-A0D6-4470-895F-21580C0B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86C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A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google-src-text">
    <w:name w:val="google-src-text"/>
    <w:basedOn w:val="DefaultParagraphFont"/>
    <w:rsid w:val="00207B80"/>
  </w:style>
  <w:style w:type="character" w:styleId="FollowedHyperlink">
    <w:name w:val="FollowedHyperlink"/>
    <w:basedOn w:val="DefaultParagraphFont"/>
    <w:uiPriority w:val="99"/>
    <w:semiHidden/>
    <w:unhideWhenUsed/>
    <w:rsid w:val="00DE0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B979-3C3C-4CAE-90AF-ED178F78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Kupper</dc:creator>
  <cp:lastModifiedBy>Ryan Apolles</cp:lastModifiedBy>
  <cp:revision>3</cp:revision>
  <cp:lastPrinted>2016-09-01T09:35:00Z</cp:lastPrinted>
  <dcterms:created xsi:type="dcterms:W3CDTF">2016-09-01T09:48:00Z</dcterms:created>
  <dcterms:modified xsi:type="dcterms:W3CDTF">2016-09-01T09:50:00Z</dcterms:modified>
</cp:coreProperties>
</file>